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65930150eaae9f1eb96fa2783df842a7392668"/>
    <w:p>
      <w:pPr>
        <w:pStyle w:val="Heading3"/>
      </w:pPr>
      <w:r>
        <w:t xml:space="preserve"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</w:t>
      </w:r>
    </w:p>
    <w:p>
      <w:pPr>
        <w:pStyle w:val="FirstParagraph"/>
      </w:pPr>
      <w:r>
        <w:t xml:space="preserve">02.08.2021</w:t>
      </w:r>
    </w:p>
    <w:p>
      <w:pPr>
        <w:pStyle w:val="BodyText"/>
      </w:pPr>
      <w:r>
        <w:drawing>
          <wp:inline>
            <wp:extent cx="5334000" cy="31448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Снимок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48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16523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asnoselsky.mos.ru/www/Снимок3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52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http://krasnoselsky.mos.ru/uprava/reports/detail/10149465.html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uprava/reports/detail/10149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rasnoselsky.mos.ru" TargetMode="External" /><Relationship Type="http://schemas.openxmlformats.org/officeDocument/2006/relationships/hyperlink" Id="rId26" Target="http://krasnoselsky.mos.ru/uprava/reports/detail/10149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2024-12-03T21:18:23Z</dcterms:created>
  <dcterms:modified xsi:type="dcterms:W3CDTF">2024-12-03T21:18:23Z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