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85bfafad7b4e086fcff86efdc5725586db2ae"/>
    <w:p>
      <w:pPr>
        <w:pStyle w:val="Heading3"/>
      </w:pPr>
      <w:r>
        <w:t xml:space="preserve">Справка о наличии имущества и обязательств на 01 января 2021г.</w:t>
      </w:r>
    </w:p>
    <w:p>
      <w:pPr>
        <w:pStyle w:val="FirstParagraph"/>
      </w:pPr>
      <w:r>
        <w:t xml:space="preserve">09.07.2021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БАЛАНС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ГЛАВНОГО РАСПОРЯДИТЕЛЯ, РАСПОРЯДИТЕЛЯ, ПОЛУЧАТЕЛЯ БЮДЖЕТНЫХ СРЕДСТВ,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ГЛАВНОГО АДМИНИСТРАТОРА, АДМИНИСТРАТОРА ИСТОЧНИКОВ ФИНАНСИРОВАНИЯ ДЕФИЦИТА БЮДЖЕТА,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ГЛАВНОГО АДМИНИСТРАТОРА, АДМИНИСТРАТОРА ДОХОДОВ БЮДЖЕТА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на 1 января 2021 г.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Главный распорядитель, распорядитель, получатель бюджетных средств,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главный администратор, администратор доходов бюджета,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главный администратор, администратор источников</w:t>
            </w:r>
          </w:p>
        </w:tc>
        <w:tc>
          <w:tcPr>
            <w:gridSpan w:val="2"/>
            <w:vMerge w:val="restart"/>
          </w:tcPr>
          <w:p>
            <w:pPr>
              <w:pStyle w:val="Compact"/>
              <w:jc w:val="left"/>
            </w:pPr>
            <w:r>
              <w:t xml:space="preserve">управа Красносельского района города Москвы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финансирования дефицита бюджета</w:t>
            </w:r>
          </w:p>
        </w:tc>
        <w:tc>
          <w:tcPr>
            <w:gridSpan w:val="2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Наименование бюджета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Бюджет субъекта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Периодичность: годовая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Единица измерения: руб.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А К Т И В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Код строки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 начало года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бюджетная деятельность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I. Нефинансовые активы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Основные средства (балансовая стоимость, 010100000)*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33 593 049,45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Уменьшение стоимости основных средств**, всего*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24 409 105,46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из них:</w:t>
            </w:r>
            <w:r>
              <w:br/>
            </w:r>
            <w:r>
              <w:t xml:space="preserve">амортизация основных средств*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24 409 105,46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Основные средства (остаточная стоимость, стр. 010 - стр. 020)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9 183 943,99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Нематериальные активы (балансовая стоимость, 010200000)*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Уменьшение стоимости нематериальных активов**, всего*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из них:</w:t>
            </w:r>
            <w:r>
              <w:br/>
            </w:r>
            <w:r>
              <w:t xml:space="preserve">амортизация нематериальных активов*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051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Нематериальные активы**</w:t>
            </w:r>
            <w:r>
              <w:br/>
            </w:r>
            <w:r>
              <w:t xml:space="preserve">(остаточная стоимость, стр. 040 - стр. 050)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А К Т И В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Код строки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 начало года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бюджетная деятельность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Непроизведенные активы (010300000)**</w:t>
            </w:r>
            <w:r>
              <w:br/>
            </w:r>
            <w:r>
              <w:t xml:space="preserve">(остаточная стоимость)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070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Материальные запасы (010500000), всего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из них:</w:t>
            </w:r>
            <w:r>
              <w:br/>
            </w:r>
            <w:r>
              <w:t xml:space="preserve">внеоборотные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Права пользования активами (011100000)**</w:t>
            </w:r>
            <w:r>
              <w:br/>
            </w:r>
            <w:r>
              <w:t xml:space="preserve">(остаточная стоимость), всего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из них:</w:t>
            </w:r>
            <w:r>
              <w:br/>
            </w:r>
            <w:r>
              <w:t xml:space="preserve">долгосрочные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Вложения в нефинансовые активы (010600000), всего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из них:</w:t>
            </w:r>
            <w:r>
              <w:br/>
            </w:r>
            <w:r>
              <w:t xml:space="preserve">внеоборотные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Нефинансовые активы в пути (010700000)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Нефинансовые активы имущества казны (010800000)**</w:t>
            </w:r>
            <w:r>
              <w:br/>
            </w:r>
            <w:r>
              <w:t xml:space="preserve">(остаточная стоимость)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Затраты на изготовление готовой продукции,</w:t>
            </w:r>
            <w:r>
              <w:br/>
            </w:r>
            <w:r>
              <w:t xml:space="preserve">выполнение работ, услуг (010900000)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Расходы будущих периодов (040150000)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Итого по разделу I</w:t>
            </w:r>
            <w:r>
              <w:br/>
            </w:r>
            <w:r>
              <w:t xml:space="preserve">(стр. 030+стр. 060+стр. 070+стр. 080+стр. 100+стр. 120+стр. 130+стр. 140+стр. 150+стр. 160)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9 183 943,99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А К Т И В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Код строки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 начало года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бюджетная деятельность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II. Финансовые активы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Денежные средства учреждения (020100000), всего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в том числе:</w:t>
            </w:r>
            <w:r>
              <w:br/>
            </w:r>
            <w:r>
              <w:t xml:space="preserve">на лицевых счетах учреждения в органе казначейства</w:t>
            </w:r>
            <w:r>
              <w:br/>
            </w:r>
            <w:r>
              <w:t xml:space="preserve">(020110000)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в кредитной организации (020120000), всего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из них:</w:t>
            </w:r>
            <w:r>
              <w:br/>
            </w:r>
            <w:r>
              <w:t xml:space="preserve">на депозитах (020122000), всего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из них:</w:t>
            </w:r>
            <w:r>
              <w:br/>
            </w:r>
            <w:r>
              <w:t xml:space="preserve">долгосрочные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в иностранной валюте (020127000)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в кассе учреждения (020130000)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Финансовые вложения (020400000), всего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из них:</w:t>
            </w:r>
            <w:r>
              <w:br/>
            </w:r>
            <w:r>
              <w:t xml:space="preserve">долгосрочные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Дебиторская задолженность по доходам</w:t>
            </w:r>
            <w:r>
              <w:br/>
            </w:r>
            <w:r>
              <w:t xml:space="preserve">(020500000, 020900000), всего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32 000,00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из них:</w:t>
            </w:r>
            <w:r>
              <w:br/>
            </w:r>
            <w:r>
              <w:t xml:space="preserve">долгосрочная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Дебиторская задолженность по выплатам (020600000, 020800000, 030300000), всего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16 684,29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из них:</w:t>
            </w:r>
            <w:r>
              <w:br/>
            </w:r>
            <w:r>
              <w:t xml:space="preserve">долгосрочная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Расчеты по кредитам, займам (ссудам) (020700000), всего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из них:</w:t>
            </w:r>
            <w:r>
              <w:br/>
            </w:r>
            <w:r>
              <w:t xml:space="preserve">долгосрочные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Прочие расчеты с дебиторами (021000000), всего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из них:</w:t>
            </w:r>
            <w:r>
              <w:br/>
            </w:r>
            <w:r>
              <w:t xml:space="preserve">расчеты по налоговым вычетам по НДС (021010000)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Вложения в финансовые активы (021500000)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Итого по разделу II</w:t>
            </w:r>
            <w:r>
              <w:br/>
            </w:r>
            <w:r>
              <w:t xml:space="preserve">(стр. 200+стр. 240+стр. 250+стр. 260+ стр. 270+стр. 280+ стр.290)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48 684,29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БАЛАНС (стр. 190+стр. 340)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9 232 628,28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П А С С И В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Код строки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 начало года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бюджетная деятельность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III. Обязательства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Расчеты с кредиторами по долговым обязательствам</w:t>
            </w:r>
            <w:r>
              <w:br/>
            </w:r>
            <w:r>
              <w:t xml:space="preserve">(030100000), всего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из них:</w:t>
            </w:r>
            <w:r>
              <w:br/>
            </w:r>
            <w:r>
              <w:t xml:space="preserve">долгосрочные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Кредиторская задолженность по выплатам (030200000, 020800000, 030402000, 030403000), всего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из них:</w:t>
            </w:r>
            <w:r>
              <w:br/>
            </w:r>
            <w:r>
              <w:t xml:space="preserve">долгосрочная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Расчеты по платежам в бюджеты (030300000)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Иные расчеты, всего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в том числе:</w:t>
            </w:r>
            <w:r>
              <w:br/>
            </w:r>
            <w:r>
              <w:t xml:space="preserve">расчеты по средствам, полученным во</w:t>
            </w:r>
            <w:r>
              <w:br/>
            </w:r>
            <w:r>
              <w:t xml:space="preserve">временное распоряжение (030401000)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Х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внутриведомственные расчеты (030404000)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расчеты с прочими кредиторами (030406000)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расчеты по налоговым вычетам по НДС (021010000)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Кредиторская задолженность по доходам</w:t>
            </w:r>
            <w:r>
              <w:br/>
            </w:r>
            <w:r>
              <w:t xml:space="preserve">(020500000, 020900000), всего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470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из них:</w:t>
            </w:r>
            <w:r>
              <w:br/>
            </w:r>
            <w:r>
              <w:t xml:space="preserve">долгосрочные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471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Доходы будущих периодов (040140000)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Резервы предстоящих расходов (040160000)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3 297 508,18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Итого по разделу III</w:t>
            </w:r>
            <w:r>
              <w:br/>
            </w:r>
            <w:r>
              <w:t xml:space="preserve">(стр. 400+стр. 410+стр. 420+стр. 430+ стр. 470+ стр. 510 + стр. 520)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3 297 508,18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IV. Финансовый результат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Финансовый результат экономического субъекта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570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5 935 120,10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БАЛАНС (стр. 550+стр. 570)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9 232 628,28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* Данные по этим строкам в валюту баланса не входят.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** Данные по этим строкам приводятся с учетом амортизации и (или) обесценения нефинансовых активов, раскрываемого в Пояснительной записке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http://krasnoselsky.mos.ru/uprava/reports/detail/10094612.html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uprava/reports/detail/100946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uprava/reports/detail/100946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2025-07-30T23:32:20Z</dcterms:created>
  <dcterms:modified xsi:type="dcterms:W3CDTF">2025-07-30T23:32:20Z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