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19d3f6da5e3aa8ab2f7e50cc7c8d6a0d48a67b"/>
    <w:p>
      <w:pPr>
        <w:pStyle w:val="Heading3"/>
      </w:pPr>
      <w:r>
        <w:t xml:space="preserve">Рассмотрение судами гражданских дел по спорам о восстановлении на работе</w:t>
      </w:r>
    </w:p>
    <w:p>
      <w:pPr>
        <w:pStyle w:val="FirstParagraph"/>
      </w:pPr>
      <w:r>
        <w:t xml:space="preserve">07.04.2015</w:t>
      </w:r>
    </w:p>
    <w:p>
      <w:pPr>
        <w:pStyle w:val="BodyText"/>
      </w:pPr>
      <w:r>
        <w:t xml:space="preserve">Частью 3 ст. 45 Гражданского процессуального кодекса Российской Федерации (далее ГПК РФ) закреплено участие прокурора в рассмотрении судами гражданских дел по спорам о восстановлении на работе.</w:t>
      </w:r>
    </w:p>
    <w:p>
      <w:pPr>
        <w:pStyle w:val="BodyText"/>
      </w:pPr>
      <w:r>
        <w:t xml:space="preserve">В соответствии со ст. 392 Трудового кодекса Российской Федерации (далее ТК РФ) работник имеет право обратиться в суд за разрешением индивидуального трудового спора в течение трех месяцев со дня, когда он узнал или должен был узнать о нарушении своего права, а по спорам об увольнении – в течение одного месяца со дня вручения ему копии приказа об увольнении либо со дня выдачи трудовой книжки.</w:t>
      </w:r>
    </w:p>
    <w:p>
      <w:pPr>
        <w:pStyle w:val="BodyText"/>
      </w:pPr>
      <w:r>
        <w:t xml:space="preserve">Зачастую, граждане, полагающие, что уволены незаконно, обращаются в суд с иском о восстановлении на работу за пределами установленного законом срока.</w:t>
      </w:r>
    </w:p>
    <w:p>
      <w:pPr>
        <w:pStyle w:val="BodyText"/>
      </w:pPr>
      <w:r>
        <w:t xml:space="preserve">Вместе с тем, при пропуске срока для обращения в суд по уважительным причинам, он может быть восстановлен судом.</w:t>
      </w:r>
    </w:p>
    <w:p>
      <w:pPr>
        <w:pStyle w:val="BodyText"/>
      </w:pPr>
      <w:r>
        <w:t xml:space="preserve">Необходимо отметить, что законодатель не определяет четкого перечня критериев оценки уважительности таких причин, поэтому в каждом конкретном случае он определяется судом самостоятельно. К уважительным причинам, препятствующим уволенному работнику обратиться в суд за защитой нарушенных прав, могут относиться следующие: болезнь истца либо его близкого родственника, нуждающегося в постоянном уходе; стечение трудных жизненных обстоятельств, невозможность обращения в суд вследствие непреодолимой силы, и т.д.</w:t>
      </w:r>
    </w:p>
    <w:p>
      <w:pPr>
        <w:pStyle w:val="BodyText"/>
      </w:pPr>
      <w:r>
        <w:t xml:space="preserve">Если суд установит, что срок обращения пропущен по уважительной причине, то своим решением восстанавливает пропущенный срок и рассматривает дело по существу.</w:t>
      </w:r>
    </w:p>
    <w:p>
      <w:pPr>
        <w:pStyle w:val="BodyText"/>
      </w:pPr>
      <w:r>
        <w:t xml:space="preserve">Однако, на практике указанный срок восстанавливается судами крайне редко. Более того, обращение в суд и иском с нарушением правил подсудности (не по месту нахождения организации) не прерывает течение срока обращения в суд.</w:t>
      </w:r>
    </w:p>
    <w:p>
      <w:pPr>
        <w:pStyle w:val="BodyText"/>
      </w:pPr>
      <w:r>
        <w:t xml:space="preserve">Предусмотренный частью первой статьи 392 ТК РФ месячный срок для обращения в суд по спорам об увольнении, как неоднократно указывал Конституционный Суд Российской Федерации, выступает в качестве одного из необходимых правовых условий для достижения оптимального согласования интересов сторон трудовых отношений. Указанный срок направлен на быстрое и эффективное восстановление нарушенных прав работника, включая право на труд, в случае незаконного расторжения трудового договора по инициативе работодателя и является достаточным для обращения в суд.</w:t>
      </w:r>
    </w:p>
    <w:p>
      <w:pPr>
        <w:pStyle w:val="BodyText"/>
      </w:pPr>
      <w:r>
        <w:t xml:space="preserve">Связывая начало течения месячного срока исковой давности для обжалования увольнения с работы не с днем, когда лицо узнало или должно было узнать о нарушении своего права, а – в исключение из общего правила – с днем вручения работнику копии приказа об увольнении либо с днем выдачи трудовой книжки, законодатель исходил из того, что работник именно в этот день узнает о возможном нарушении своих трудовых прав и что своевременность обращения в суд за разрешением спора об увольнении зависит от его волеизъявления.</w:t>
      </w:r>
    </w:p>
    <w:p>
      <w:pPr>
        <w:pStyle w:val="BodyText"/>
      </w:pPr>
      <w:r>
        <w:t xml:space="preserve">В соответствии с ч. 1 ст. 45 ГПК РФ прокурор уполномочен обратиться в суд за защитой прав и законных интересов граждан в сфере трудовых (служебных) отношений и иных непосредственно связанных с ними отношений. Срок, предусмотренный ст. 392 ТК РФ распространяется и на исковые заявления, предъявленные прокурором в интересах граждан.</w:t>
      </w:r>
    </w:p>
    <w:p>
      <w:pPr>
        <w:pStyle w:val="BodyText"/>
      </w:pPr>
      <w:r>
        <w:t xml:space="preserve">Таким образом, при обращении в суд в соответствующими исковыми требованиями, а также в органы прокуратуры РФ – с заявлением о защите нарушенных трудовых прав, следует учитывать вышеуказанные нормы действующего трудового и гражданско-процессуального законодательства РФ.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http://krasnoselsky.mos.ru/the-prosecutor-explains/detail/1720686.html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Красносельского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the-prosecutor-explains/detail/172068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the-prosecutor-explains/detail/172068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2025-07-29T14:21:44Z</dcterms:created>
  <dcterms:modified xsi:type="dcterms:W3CDTF">2025-07-29T14:21:44Z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