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b74c57f70053b74e3a7099007c13fbe516079"/>
    <w:p>
      <w:pPr>
        <w:pStyle w:val="Heading3"/>
      </w:pPr>
      <w:r>
        <w:t xml:space="preserve">Противодействие прокуратуры ЦАО экстремистской деятельности и нарушениям прав ветеранов Великой Отечественной войны</w:t>
      </w:r>
    </w:p>
    <w:p>
      <w:pPr>
        <w:pStyle w:val="FirstParagraph"/>
      </w:pPr>
      <w:r>
        <w:t xml:space="preserve">06.04.2015</w:t>
      </w:r>
    </w:p>
    <w:p>
      <w:pPr>
        <w:pStyle w:val="BodyText"/>
      </w:pPr>
      <w:r>
        <w:t xml:space="preserve">В преддверии предстоящего празднования 70-летия Победы в Великой Отечественной войне особую актуальность приобретает недопущение дискредитации заслуг ветеранов и тружеников тыла, а также пресечение противоправных действий, направленных на одобрение идеологии нацизма и пересмотр итогов Второй мировой войны.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этой связи прокуратурой округа особое внимание уделяется противодействию экстремистской деятельности и нарушениям прав ветеранов Великой Отечественной войны.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2015 году прокуратурой округа в сети Интернет выявлено размещение текста стихотворения «Советским ветеранам», в котором содержится негативная оценка ветеранов, в том числе по их происхождению, являющимися русскими, в связи с чем, в Тверской районный суд г. Москвы предъявлено заявление о признании стихотворения «Советским ветеранам» экстремистским материалом.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http://krasnoselsky.mos.ru/the-prosecutor-explains/detail/1716630.html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16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16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2025-06-18T15:54:05Z</dcterms:created>
  <dcterms:modified xsi:type="dcterms:W3CDTF">2025-06-18T15:54:05Z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