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7524a68acb86429b0cd128bae7b9a3c9305e4"/>
    <w:p>
      <w:pPr>
        <w:pStyle w:val="Heading3"/>
      </w:pPr>
      <w:r>
        <w:t xml:space="preserve">Прокуратура ЦАО предупреждает граждан о мошенничестве в сфере реализации косметической продукции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В последнее время в Центральном административном округе участились случаи мошеннических действий в отношении граждан со стороны компаний, реализующих косметику. Будучи привлеченными рекламными акциями о бесплатном оказании косметологических процедур (маски, массажи, диагностика и т.п.), граждане посещают косметические салоны, где, под предлогом подписания договора на получение абонемента по оказанию косметологических услуг, оформления карты VIP-клиента или подписания ведомостей на получение подарков фактически подписывают договоры потребительского кредита с банками на приобретение косметической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прокуратурой округа установлен контроль за ходом расследования Следственным управлением УВД по ЦАО ГУ МВД России по г.Москве уголовного дела в отношении сотрудников салона «Академия красоты «Моп Platin» (ул.Большая Полянка, д.24/2, стр.4, ООО «Голдлайн»), которые путем обмана вынуждали клиентов подписывать кредитные договоры с банками под видом безобидных документов. Проведены обыски, задержаны два организатора преступного бизнеса, которым судом избрана мера пресечения в виде заключения под стражу. Расследование уголовного дела не завершено, но по предварительным оценкам от действий мошенников пострадало порядка 100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тем, данный факт не единичен, органами внутренних дел под надзором прокуратуры округа проводятся проверки в отношении косметических салонов и по иным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Жертвами мошенников, как правило, становятся женщины в возрасте 40-60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ОКРУГА ПРЕДУПРЕЖДАЕТ: будьте осторожны, принимая рекламные приглашения об оказании бесплатных косметологических процедур, внимательно изучайте подписываемые документы, анкеты и заявления, и помните - БЕСПЛАТНЫЙ СЫР БЫВАЕТ ТОЛЬКО В МЫШЕЛОВКЕ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http://krasnoselsky.mos.ru/the-prosecutor-explains/detail/1658759.html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658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658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2025-08-01T20:13:08Z</dcterms:created>
  <dcterms:modified xsi:type="dcterms:W3CDTF">2025-08-01T20:13:08Z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