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53b60937b689efc3d0bd538b0a4ffcf2456960"/>
    <w:p>
      <w:pPr>
        <w:pStyle w:val="Heading3"/>
      </w:pPr>
      <w:r>
        <w:t xml:space="preserve">Прокурор разъясняет: Ужесточена ответственность работодателей за нарушения прав инвалидов</w:t>
      </w:r>
    </w:p>
    <w:p>
      <w:pPr>
        <w:pStyle w:val="FirstParagraph"/>
      </w:pPr>
      <w:r>
        <w:t xml:space="preserve">25.06.2025</w:t>
      </w:r>
    </w:p>
    <w:p>
      <w:pPr>
        <w:pStyle w:val="BodyText"/>
      </w:pPr>
      <w:r>
        <w:t xml:space="preserve">Федеральным законом от 09.11.2024 № 382-ФЗ внесены изменения в статью 5.42 КоАП РФ, которой предусмотрена ответственность за неисполнение работодателем обязанности по выполнению квоты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w:t>
      </w:r>
    </w:p>
    <w:p>
      <w:pPr>
        <w:pStyle w:val="BodyText"/>
      </w:pPr>
      <w:r>
        <w:t xml:space="preserve">Для индивидуальных предпринимателей штраф составляет от 30 тыс. до 50 тыс. руб., для юридических лиц - от 50 тыс. до 100 тыс. руб.</w:t>
      </w:r>
    </w:p>
    <w:p>
      <w:pPr>
        <w:pStyle w:val="BodyText"/>
      </w:pPr>
      <w:r>
        <w:t xml:space="preserve">Повышены штрафы за аналогичные нарушения для должностных лиц. Они составляют от 20 тыс. до 30 тыс. руб.</w:t>
      </w:r>
    </w:p>
    <w:p>
      <w:pPr>
        <w:pStyle w:val="BodyText"/>
      </w:pPr>
      <w:r>
        <w:rPr>
          <w:bCs/>
          <w:b/>
        </w:rPr>
        <w:t xml:space="preserve">Информация подготовлена Мещанской межрайонной прокуратурой г. Москвы.</w:t>
      </w:r>
    </w:p>
    <w:p>
      <w:pPr>
        <w:pStyle w:val="BodyText"/>
      </w:pPr>
      <w:r>
        <w:br/>
      </w:r>
    </w:p>
    <w:p>
      <w:pPr>
        <w:pStyle w:val="BodyText"/>
      </w:pPr>
      <w:r>
        <w:t xml:space="preserve">Адрес страницы:</w:t>
      </w:r>
      <w:r>
        <w:t xml:space="preserve"> </w:t>
      </w:r>
      <w:hyperlink r:id="rId20">
        <w:r>
          <w:rPr>
            <w:rStyle w:val="Hyperlink"/>
          </w:rPr>
          <w:t xml:space="preserve">http://krasnoselsky.mos.ru/the-prosecutor-explains/detail/13059836.html</w:t>
        </w:r>
      </w:hyperlink>
    </w:p>
    <w:p>
      <w:pPr>
        <w:pStyle w:val="BodyText"/>
      </w:pPr>
      <w:hyperlink r:id="rId21">
        <w:r>
          <w:rPr>
            <w:rStyle w:val="Hyperlink"/>
          </w:rPr>
          <w:t xml:space="preserve">Управа Красносельского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krasnoselsky.mos.ru" TargetMode="External" /><Relationship Type="http://schemas.openxmlformats.org/officeDocument/2006/relationships/hyperlink" Id="rId20" Target="http://krasnoselsky.mos.ru/the-prosecutor-explains/detail/13059836.html" TargetMode="External" /></Relationships>
</file>

<file path=word/_rels/footnotes.xml.rels><?xml version="1.0" encoding="UTF-8"?><Relationships xmlns="http://schemas.openxmlformats.org/package/2006/relationships"><Relationship Type="http://schemas.openxmlformats.org/officeDocument/2006/relationships/hyperlink" Id="rId21" Target="http://krasnoselsky.mos.ru" TargetMode="External" /><Relationship Type="http://schemas.openxmlformats.org/officeDocument/2006/relationships/hyperlink" Id="rId20" Target="http://krasnoselsky.mos.ru/the-prosecutor-explains/detail/1305983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2025-06-25T19:47:49Z</dcterms:created>
  <dcterms:modified xsi:type="dcterms:W3CDTF">2025-06-25T19:47:49Z</dcterms:modified>
</cp:coreProperties>
</file>

<file path=docProps/custom.xml><?xml version="1.0" encoding="utf-8"?>
<Properties xmlns="http://schemas.openxmlformats.org/officeDocument/2006/custom-properties" xmlns:vt="http://schemas.openxmlformats.org/officeDocument/2006/docPropsVTypes"/>
</file>