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1f261cd44c75cce927d0221d577492bf8b9c3"/>
    <w:p>
      <w:pPr>
        <w:pStyle w:val="Heading3"/>
      </w:pPr>
      <w:r>
        <w:t xml:space="preserve">Прокурор разъясняет: Ответственность за фиктивную регистрацию иностранных граждан.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Фиктивная регистрация иностранных граждан — это серьёзное правонарушение, которое влечёт за собой юридическую ответственность как для самих иностранцев, так и для лиц, предоставивших такую регистрацию. В России фиктивной регистрацией считается постановка на учет иностранного гражданина без намерения предоставить ему реальное место проживания или пребывания.</w:t>
      </w:r>
    </w:p>
    <w:p>
      <w:pPr>
        <w:pStyle w:val="BodyText"/>
      </w:pPr>
      <w:r>
        <w:t xml:space="preserve">Уголовная ответственность за фиктивную регистрацию установлена статьей 322.2 Уголовного Кодекса Российской Федерации. Эта статья применяется в тех случаях, когда лицо предоставляет жилье иностранцу без реального намерения проживать там, либо регистрирует его по подложным документам.</w:t>
      </w:r>
    </w:p>
    <w:p>
      <w:pPr>
        <w:pStyle w:val="BodyText"/>
      </w:pPr>
      <w:r>
        <w:t xml:space="preserve">Иностранцы, уличенные в фиктивной регистрации, могут быть привлечены к административной ответственности по статьям 18.8 и 18.9 КоАП РФ, что грозит штрафом и возможным выдворением из страны.</w:t>
      </w:r>
    </w:p>
    <w:p>
      <w:pPr>
        <w:pStyle w:val="BodyText"/>
      </w:pPr>
      <w:r>
        <w:t xml:space="preserve">Примером фиктивной регистрации может служить ситуация, когда владелец квартиры оформляет регистрацию для нескольких десятков человек, хотя фактически они там не проживают. Такие действия считаются нарушением закона и подлежат наказанию.</w:t>
      </w:r>
    </w:p>
    <w:p>
      <w:pPr>
        <w:pStyle w:val="BodyText"/>
      </w:pPr>
      <w:r>
        <w:t xml:space="preserve">Фиктивная регистрация иностранных граждан является серьезным правонарушением, за которое предусмотрены значительные штрафы и даже уголовное наказание. Важно соблюдать правила миграционного учета и избегать участия в подобных схемах, чтобы избежать негативных последствий.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http://krasnoselsky.mos.ru/the-prosecutor-explains/detail/13059824.html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2025-07-07T16:23:49Z</dcterms:created>
  <dcterms:modified xsi:type="dcterms:W3CDTF">2025-07-07T16:23:49Z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