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1765352443d165da1ff5b973e6edec1b71277"/>
    <w:p>
      <w:pPr>
        <w:pStyle w:val="Heading3"/>
      </w:pPr>
      <w:r>
        <w:t xml:space="preserve">15.Мещанской межрайонной прокуратурой г. Москвы утвержден обвинительный акт по уголовному делу в отношении жителя района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Мещанской межрайонной прокуратурой г. Москвы утвержден обвинительный акт по уголовному делу в отношении жителя района. Органами дознания он обвиняется в совершении двух эпизодов преступлений, предусмотренных ст. 116 УК РФ (побои).</w:t>
      </w:r>
    </w:p>
    <w:p>
      <w:pPr>
        <w:pStyle w:val="BodyText"/>
      </w:pPr>
      <w:r>
        <w:t xml:space="preserve">Дознанием установлено, что обвиняемый находясь в общественном месте - помещении магазина, беспричинно, из хулиганских побуждений, совершил в отношении двух несовершеннолетних граждан побои и иные насильственные действия, причинившие физическую боль, но не повлекшие последствий, указанных в ст. 115 УК РФ (умышленное причинение легкого вреда здоровью).</w:t>
      </w:r>
    </w:p>
    <w:p>
      <w:pPr>
        <w:pStyle w:val="BodyText"/>
      </w:pPr>
      <w:r>
        <w:t xml:space="preserve">Указанное уголовное дело направлено Мировому судье судебного участка № 384 Мещанского района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http://krasnoselsky.mos.ru/the-prosecutor-explains/detail/13059572.html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5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5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2025-06-25T11:15:40Z</dcterms:created>
  <dcterms:modified xsi:type="dcterms:W3CDTF">2025-06-25T11:15:40Z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