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6ae275c9e99da7e55daf8ba23c99c462a6afa"/>
    <w:p>
      <w:pPr>
        <w:pStyle w:val="Heading3"/>
      </w:pPr>
      <w:r>
        <w:t xml:space="preserve">Уголовное дело направлено в Мещанский районный суд г. Москвы для рассмотрения по существу.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t xml:space="preserve">Мещанская межрайонная прокуратура г. Москвы утвердила обвинительное заключение в отношении гражданки, работающей переводчиком, привлекаемым к участию в уголовном процессе, обвиняемой органами предварительного следствия в совершении преступления, предусмотренного ч. 3 ст. 30, п. «б» ч. 4 ст. 291 УК РФ (покушение на дачу взятки в крупном размере).</w:t>
      </w:r>
    </w:p>
    <w:p>
      <w:pPr>
        <w:pStyle w:val="BodyText"/>
      </w:pPr>
      <w:r>
        <w:t xml:space="preserve">Установлено, что в ходе рассмотрения уголовного дела судьей Тверского районного суда г. Москвы по обвинению сына обвиняемой в совершении преступления, предусмотренного ч. 1 ст. 105 УК РФ (умышленное причинение смерти другому лицу) обвиняемая допрошена в качестве свидетеля.</w:t>
      </w:r>
    </w:p>
    <w:p>
      <w:pPr>
        <w:pStyle w:val="BodyText"/>
      </w:pPr>
      <w:r>
        <w:t xml:space="preserve">По окончанию судебного заседания, имея заранее обдуманный умысел на изменение квалификации по уголовному делу на ч. 1 ст. 109 УК РФ (причинение смерти по неосторожности) своему сыну - подсудимому путем передачи денежных средств судье, у которого находится в производстве указанное дело, в размере 300 тысяч рублей, положила на стол председательствующего судьи папку с ходатайством об изменении меры пресечения и о переквалификации обвинения, а также конверт с указанной суммой.</w:t>
      </w:r>
    </w:p>
    <w:p>
      <w:pPr>
        <w:pStyle w:val="BodyText"/>
      </w:pPr>
      <w:r>
        <w:t xml:space="preserve">Действиями судьи преступная деятельность обвиняемой пресечена, о произошедшем сообщено в правоохранительные органы в соответствии с требованиями закона.</w:t>
      </w:r>
    </w:p>
    <w:p>
      <w:pPr>
        <w:pStyle w:val="BodyText"/>
      </w:pPr>
      <w:r>
        <w:t xml:space="preserve">Обвиняемая содержится под домашним арестом, вину не признала, в содеянном не раскаивается.</w:t>
      </w:r>
    </w:p>
    <w:p>
      <w:pPr>
        <w:pStyle w:val="BodyText"/>
      </w:pPr>
      <w:r>
        <w:t xml:space="preserve">Уголовное дело направлено в Мещанский районный суд г. Москвы для рассмотрения по существу.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http://krasnoselsky.mos.ru/the-prosecutor-explains/detail/12723562.html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723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723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2025-07-27T17:03:35Z</dcterms:created>
  <dcterms:modified xsi:type="dcterms:W3CDTF">2025-07-27T17:03:35Z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