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9491183ad1bb16102ec5c0925cffb6674d3fc"/>
    <w:p>
      <w:pPr>
        <w:pStyle w:val="Heading3"/>
      </w:pPr>
      <w:r>
        <w:t xml:space="preserve">Уголовное дело направлено в Мещанский районный суд г. Москвы для рассмотрения по существу и принятия законного решения.</w:t>
      </w:r>
    </w:p>
    <w:p>
      <w:pPr>
        <w:pStyle w:val="FirstParagraph"/>
      </w:pPr>
      <w:r>
        <w:t xml:space="preserve">17.12.2024</w:t>
      </w:r>
    </w:p>
    <w:p>
      <w:pPr>
        <w:pStyle w:val="BodyText"/>
      </w:pPr>
      <w:r>
        <w:t xml:space="preserve">В производстве СО ОМВД России по Красносельскому району г. Москвы находилось уголовное дело, возбужденное по признакам преступления, предусмотренного п «в» ч. 2 ст. 158 УК РФ в отношении гражданина, который совершил кражу, то есть тайное хищение чужого имущества, совершенную с причинением значительного ущерба гражданину.</w:t>
      </w:r>
    </w:p>
    <w:p>
      <w:pPr>
        <w:pStyle w:val="BodyText"/>
      </w:pPr>
      <w:r>
        <w:t xml:space="preserve">В ходе предварительного следствия установлено, что гражданин имея умысел, направленный на тайное хищение чужого имущества к месту своей работы. Во исполнение задуманного гражданин, убедившись, что за его преступными действиями никто не наблюдает и он может действовать тайно от потерпевшего и окружающих, действую с корыстным мотивом, в целях личного преступного обогащения, воспользовавшись тем, что двери припаркованного рядом с местом работы автомобиля не заблокированы, открыв переднюю дверь, вышеуказанной автомашины похитил барсетку черного цвета, а также денежные средства, находящиеся в автомобиле.</w:t>
      </w:r>
    </w:p>
    <w:p>
      <w:pPr>
        <w:pStyle w:val="BodyText"/>
      </w:pPr>
      <w:r>
        <w:t xml:space="preserve">По результатам изучения уголовного дела межрайонной прокуратурой утверждено обвинительное заключение в отношении гражданина по признакам преступления, предусмотренного п «в» ч. 2 ст. 158 УК РФ.</w:t>
      </w:r>
    </w:p>
    <w:p>
      <w:pPr>
        <w:pStyle w:val="BodyText"/>
      </w:pPr>
      <w:r>
        <w:t xml:space="preserve">Уголовное дело направлено в Мещанский районный суд г. Москвы для рассмотрения по существу и принятия законного решения.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http://krasnoselsky.mos.ru/the-prosecutor-explains/detail/12723502.html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2723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2025-04-28T23:55:45Z</dcterms:created>
  <dcterms:modified xsi:type="dcterms:W3CDTF">2025-04-28T23:55:45Z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