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deadb855f9c18136eae50692e192d57ff3100"/>
    <w:p>
      <w:pPr>
        <w:pStyle w:val="Heading3"/>
      </w:pPr>
      <w:r>
        <w:t xml:space="preserve">9.Мещанская межрайонная прокуратура г. Москвы разъясняет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Письмо МЧС России от 05.07.2024 № ИГ-19-16-853 «О рассмотрении обращения». https://www.consultant.ru/document/cons_doc_LAW_484887/.</w:t>
      </w:r>
      <w:r>
        <w:t xml:space="preserve"> </w:t>
      </w:r>
      <w:r>
        <w:t xml:space="preserve">Частью 7 статьи 6 Технического регламента установлено, что порядок проведения расчетов по оценке пожарного риска определяется нормативными правовыми актами Российской Федерации и нормативными документами по пожарной безопасности.</w:t>
      </w:r>
      <w:r>
        <w:t xml:space="preserve"> </w:t>
      </w:r>
      <w:r>
        <w:t xml:space="preserve">Определение расчетных величин пожарного риска на производственных объектах и в зданиях, сооружениях и пожарных отсеках различных классов функциональной пожарной опасности осуществляются в соответствии с Методиками, утвержденными приказами МЧС России от 10.07.2009 № 404 и от 14.11.2022 № 1140.</w:t>
      </w:r>
      <w:r>
        <w:t xml:space="preserve"> </w:t>
      </w:r>
      <w:r>
        <w:t xml:space="preserve">Обязательные требования пожарной безопасности к объектам защиты установлены Федеральным законом от 22.07.2008 № 123-ФЗ «Технический регламент о требованиях пожарной безопасности».</w:t>
      </w:r>
      <w:r>
        <w:t xml:space="preserve"> </w:t>
      </w:r>
      <w:r>
        <w:t xml:space="preserve">На основании части 1 статьи 6 Технического регламента пожарная безопасность объекта защиты считается обеспеченной при выполнении в полном объеме требований пожарной безопасности, установленных Техническим регламентом, а также одного из следующих условий: выполнены требования пожарной безопасности, содержащиеся в нормативных документах по пожарной безопасности; пожарный риск не превышает допустимых значений; выполнены требования пожарной безопасности, содержащиеся в специальных технических условиях, отражающих специфику обеспечения пожарной безопасности зданий и сооружений и содержащих комплекс необходимых инженерно-технических и организационных мероприятий по обеспечению пожарной безопасности; выполнены требования пожарной безопасности, содержащиеся в стандарте организации, который согласован в порядке, установленном федеральным органом исполнительной власти, уполномоченным на решение задач в области пожарной безопасности; результаты исследований, расчетов и (или) испытаний подтверждают обеспечение пожарной безопасности объекта защиты.</w:t>
      </w:r>
      <w:r>
        <w:t xml:space="preserve"> </w:t>
      </w:r>
      <w:r>
        <w:t xml:space="preserve">Информация подготовлена</w:t>
      </w:r>
      <w:r>
        <w:t xml:space="preserve"> </w:t>
      </w: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http://krasnoselsky.mos.ru/the-prosecutor-explains/detail/12707886.html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07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07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2025-06-10T14:14:50Z</dcterms:created>
  <dcterms:modified xsi:type="dcterms:W3CDTF">2025-06-10T14:14:50Z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