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7e12253b79c4cc3dc81b891556f77e50a5cd8"/>
    <w:p>
      <w:pPr>
        <w:pStyle w:val="Heading3"/>
      </w:pPr>
      <w:r>
        <w:t xml:space="preserve">Прокуратурой округа проведена проверка исполнения требований законодательства о пожарной безопасности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Прокуратурой округа проведена проверка исполнения требований законодательства о пожарной безопасности. Фото: Анна Быкова, «Вечерняя Москва»</w:t>
      </w:r>
    </w:p>
    <w:p>
      <w:pPr>
        <w:pStyle w:val="BodyText"/>
      </w:pPr>
      <w:r>
        <w:t xml:space="preserve">В ходе проведенной проверки в одном из жилых домов в Пресненском районе г. Москвы прокуратурой округа совместно с сотрудниками 2 РОНПР управления по ЦАО ГУ МЧС России по г. Москве выявлены многочисленные нарушения требований пожарной безопасности.</w:t>
      </w:r>
    </w:p>
    <w:p>
      <w:pPr>
        <w:pStyle w:val="BodyText"/>
      </w:pPr>
      <w:r>
        <w:t xml:space="preserve">В том числе, управляющей организацией не обеспечена работоспособность систем пожаротушения и пожарной сигнализации.</w:t>
      </w:r>
    </w:p>
    <w:p>
      <w:pPr>
        <w:pStyle w:val="BodyText"/>
      </w:pPr>
      <w:r>
        <w:t xml:space="preserve">По результатам надзорных мероприятий в отношении управляющей организации возбуждено дело об административном правонарушении, предусмотренном ч. 1 ст. 20.4 КоАП РФ.</w:t>
      </w:r>
    </w:p>
    <w:p>
      <w:pPr>
        <w:pStyle w:val="BodyText"/>
      </w:pPr>
      <w:r>
        <w:t xml:space="preserve">В адрес руководителя управляющей организации внесено представление об устранении нарушений федерального законодательства.</w:t>
      </w:r>
    </w:p>
    <w:p>
      <w:pPr>
        <w:pStyle w:val="BodyText"/>
      </w:pPr>
      <w:r>
        <w:t xml:space="preserve">Устранение выявленных нарушений находится на контроле.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http://krasnoselsky.mos.ru/the-prosecutor-explains/detail/12443683.html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24436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24436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2025-07-27T12:03:09Z</dcterms:created>
  <dcterms:modified xsi:type="dcterms:W3CDTF">2025-07-27T12:03:09Z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