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19b04356538c911ab9e73b006c29242ac41b7"/>
    <w:p>
      <w:pPr>
        <w:pStyle w:val="Heading3"/>
      </w:pPr>
      <w:r>
        <w:t xml:space="preserve">Прокуратура округа в судебном порядке добилась блокировки сайтов, содержащих информацию о предоставлении услуги по анонимному отправлению электронных СМС-сообщений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Прокуратура Центрального административного округа г. Москвы в ходе мониторинга сети Интернет выявила 5 интернет-страниц, на которых размещена информация о предоставлении услуги по анонимному отправлению электронных СМС-сообщений.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размещенной на сайте информации, любое лицо может заказать указанную услугу бесплатно.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статье 46 Федерального закона от 07.07.2023 № 126-ФЗ «О связи» закреплено, что операторы связи, обеспечивающие передачу коротких текстовых сообщений (СМС) и голосовых сообщений (телефонные вызовы), обязаны передавать в неизменном виде абонентский номер, а также уникальный код идентификации), выделенный данному абоненту на основании договора об оказании услуг связи.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обнаружения нарушений требования передачи абонентского номера/уникального кода идентификации оператор связи прекращает оказание услуг по пропуску трафика на свою сеть связи.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Отправка анонимных СМС сообщений позволяет отправителям избегать блокировки реальных номеров, с которых распространяются сообщения. Федеральный закон «Об информации, информационных технологиях и о защите информации» запрещает распространять указанную информацию.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исключения доступа граждан к сайтам, прокуратура обратилась в суд с исковым заявлением о признании указанной информации запрещенной к распространению на территории Российской Федерации.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июне 2023 года решениями Хамовнического районного суда г. Москвы требования прокурора удовлетворены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http://krasnoselsky.mos.ru/the-prosecutor-explains/detail/11686293.html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1686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1686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2025-03-23T22:22:29Z</dcterms:created>
  <dcterms:modified xsi:type="dcterms:W3CDTF">2025-03-23T22:22:29Z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