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e89a14bd5e21bdf890f82fca628c8fbd2b042"/>
    <w:p>
      <w:pPr>
        <w:pStyle w:val="Heading3"/>
      </w:pPr>
      <w:r>
        <w:t xml:space="preserve">Фестиваль онлайн-шопинга пройдет на цифровой платформе</w:t>
      </w:r>
    </w:p>
    <w:p>
      <w:pPr>
        <w:pStyle w:val="FirstParagraph"/>
      </w:pPr>
      <w:r>
        <w:t xml:space="preserve">17.08.2020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Всероссийский фестиваль онлайн-шопинга пройдет с 22 по 23 августа при поддержке городского Департамента предпринимательства и инновационного развития.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цифровой платформе производители будут общаться с потребителями в прямом эфире. Гости фестиваля получат скидку до 70 процентов на покупки.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Предприниматели не просто соберут онлайн-витрину с разными товарами, они расскажут о своих коллекциях, познакомят покупателей с отраслевыми трендами и дадут полезные советы, — отметила Наталья Сергунина, заместитель мэра Москвы при Правительстве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период самоизоляции в стране приток новых покупателей в интернет-магазинах вырос на 200 процентов. Показатели сравнили с прошлым годом.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http://krasnoselsky.mos.ru/press-center/news/detail/9138286.html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138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138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2025-06-22T17:03:23Z</dcterms:created>
  <dcterms:modified xsi:type="dcterms:W3CDTF">2025-06-22T17:03:23Z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