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78918b32461ed03ce2b69e515b68a5162453c"/>
    <w:p>
      <w:pPr>
        <w:pStyle w:val="Heading3"/>
      </w:pPr>
      <w:r>
        <w:t xml:space="preserve">Показ онлайн-спектакля провели в библиотеке имени Ивана Тургенева</w:t>
      </w:r>
    </w:p>
    <w:p>
      <w:pPr>
        <w:pStyle w:val="FirstParagraph"/>
      </w:pPr>
      <w:r>
        <w:t xml:space="preserve">21.07.2020</w:t>
      </w:r>
    </w:p>
    <w:p>
      <w:pPr>
        <w:pStyle w:val="BodyText"/>
      </w:pPr>
      <w:r>
        <w:t xml:space="preserve">Сотрудники библиотеки-читальни имени Ивана Тургенева 19 июля провели онлайн-показ спектакля «Анна Каренина». Мероприятие организовали совместно с представителями Истринского драматического театра.</w:t>
      </w:r>
    </w:p>
    <w:p>
      <w:pPr>
        <w:pStyle w:val="BodyText"/>
      </w:pPr>
      <w:r>
        <w:t xml:space="preserve">Сотрудники учреждения запустили новый цикл, в котором будут транслировать записи спектаклей, поставленных по произведениям русской и зарубежной литературы.</w:t>
      </w:r>
    </w:p>
    <w:p>
      <w:pPr>
        <w:pStyle w:val="BodyText"/>
      </w:pPr>
      <w:r>
        <w:t xml:space="preserve">Сценаристом постановки выступил Игорь Попков, а режиссером — Сергей Гук.</w:t>
      </w:r>
    </w:p>
    <w:p>
      <w:pPr>
        <w:pStyle w:val="BodyText"/>
      </w:pPr>
      <w:r>
        <w:t xml:space="preserve">Спектакль длится чуть больше полутора часов. Посмотреть его можно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http://krasnoselsky.mos.ru/press-center/news/detail/9040550.html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040550.html" TargetMode="External" /><Relationship Type="http://schemas.openxmlformats.org/officeDocument/2006/relationships/hyperlink" Id="rId20" Target="https://www.youtube.com/watch?v=HZOHQTIEIL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040550.html" TargetMode="External" /><Relationship Type="http://schemas.openxmlformats.org/officeDocument/2006/relationships/hyperlink" Id="rId20" Target="https://www.youtube.com/watch?v=HZOHQTIEIL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2025-08-04T19:38:29Z</dcterms:created>
  <dcterms:modified xsi:type="dcterms:W3CDTF">2025-08-04T19:38:29Z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