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b200909bbba2802a383c8a3284f90bc7b0cbfa"/>
    <w:p>
      <w:pPr>
        <w:pStyle w:val="Heading3"/>
      </w:pPr>
      <w:r>
        <w:t xml:space="preserve">Схему движения скорректировали в районе станции метро «Комсомольская»</w:t>
      </w:r>
    </w:p>
    <w:p>
      <w:pPr>
        <w:pStyle w:val="FirstParagraph"/>
      </w:pPr>
      <w:r>
        <w:t xml:space="preserve">25.03.2020</w:t>
      </w:r>
    </w:p>
    <w:p>
      <w:pPr>
        <w:pStyle w:val="BodyText"/>
      </w:pPr>
      <w:r>
        <w:drawing>
          <wp:inline>
            <wp:extent cx="5334000" cy="3292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a05/denisov_795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2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Схему проезда транспорта в районе станции метро «Комсомольская» изменили до 25 апреля.</w:t>
      </w:r>
    </w:p>
    <w:p>
      <w:pPr>
        <w:pStyle w:val="BodyText"/>
      </w:pPr>
      <w:r>
        <w:t xml:space="preserve">Временные корректировки вступили в силу 23 марта. На участках дорог, по которым ограничили движение транспорта, проводят аварийно-восстановительные работы.</w:t>
      </w:r>
    </w:p>
    <w:p>
      <w:pPr>
        <w:pStyle w:val="BodyText"/>
      </w:pPr>
      <w:r>
        <w:t xml:space="preserve">Так, отрезок Южного проезда в сторону Каланчевской улицы будет перекрыт полностью. Две полосы закроют на участке Рязанского проезда,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Водителей попросили заранее продумывать свой маршрут, учитывая временные ограничения.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http://krasnoselsky.mos.ru/press-center/news/detail/8785828.html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8785828.html" TargetMode="External" /><Relationship Type="http://schemas.openxmlformats.org/officeDocument/2006/relationships/hyperlink" Id="rId23" Target="https://www.mskagency.ru/materials/29853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8785828.html" TargetMode="External" /><Relationship Type="http://schemas.openxmlformats.org/officeDocument/2006/relationships/hyperlink" Id="rId23" Target="https://www.mskagency.ru/materials/29853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2024-08-23T19:25:10Z</dcterms:created>
  <dcterms:modified xsi:type="dcterms:W3CDTF">2024-08-23T19:25:10Z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