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b12cfe3de893b3dffd9d6db39851b67ad805d"/>
    <w:p>
      <w:pPr>
        <w:pStyle w:val="Heading3"/>
      </w:pPr>
      <w:r>
        <w:t xml:space="preserve">Электронными услугами для детей воспользовались свыше миллиона горожан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1,1 миллиона горожан воспользовались электронными государственными услугами для детей. Информацию об этом сообщили 1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один из самых востребованных разделов на официальном сайте мэра Москвы. Жители пользуются порталом для прикрепления ребенка к поликлинике, записи в группу продленного дня, школу или секции дополнительного образования. Кроме того, как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выпускники записываются через этот портал на итоговые экзамены.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 этого года жители столицы смогут подать онлайн-заявку на участие в семейно-экологическом проекте «Наше дерево».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http://krasnoselsky.mos.ru/press-center/news/detail/8126206.html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26206.html" TargetMode="External" /><Relationship Type="http://schemas.openxmlformats.org/officeDocument/2006/relationships/hyperlink" Id="rId20" Target="https://www.mskagency.ru/materials/28952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26206.html" TargetMode="External" /><Relationship Type="http://schemas.openxmlformats.org/officeDocument/2006/relationships/hyperlink" Id="rId20" Target="https://www.mskagency.ru/materials/28952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2025-05-13T21:56:33Z</dcterms:created>
  <dcterms:modified xsi:type="dcterms:W3CDTF">2025-05-13T21:56:33Z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