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98ed93da5424e23a7a1440b93a93b4e7c53336"/>
    <w:p>
      <w:pPr>
        <w:pStyle w:val="Heading3"/>
      </w:pPr>
      <w:r>
        <w:t xml:space="preserve">Более трех тысяч летних кафе открылось в столице</w:t>
      </w:r>
    </w:p>
    <w:p>
      <w:pPr>
        <w:pStyle w:val="FirstParagraph"/>
      </w:pPr>
      <w:r>
        <w:t xml:space="preserve">23.05.2019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открыли более трех тысяч летних кафе. Об этом проинформировали 23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Такие веранды пользуются большой популярностью. В этом сезоне летние площадки появились у большинства мест общественного питания столицы, — прокомментировал руководитель столичного Департамента торговли и услуг Алексей Немерюк.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телеканала «Москва 24» проинформировали, что список всех площадок с возможностью уличной посадки опубликовали на </w:t>
      </w:r>
      <w:hyperlink r:id="rId21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открытых данных. Добавим, что летние веранды будут работать до 1 ноября.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http://krasnoselsky.mos.ru/press-center/news/detail/8102465.html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8102465.html" TargetMode="External" /><Relationship Type="http://schemas.openxmlformats.org/officeDocument/2006/relationships/hyperlink" Id="rId21" Target="https://data.mos.ru/opendata/7710878000-sezonnye-kafe-pri-statsionarnyh-predpriyatiyah-obshchestvennogo-pitaniya2" TargetMode="External" /><Relationship Type="http://schemas.openxmlformats.org/officeDocument/2006/relationships/hyperlink" Id="rId20" Target="https://www.m24.ru/audios/Moskva-FM/22052019/1405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8102465.html" TargetMode="External" /><Relationship Type="http://schemas.openxmlformats.org/officeDocument/2006/relationships/hyperlink" Id="rId21" Target="https://data.mos.ru/opendata/7710878000-sezonnye-kafe-pri-statsionarnyh-predpriyatiyah-obshchestvennogo-pitaniya2" TargetMode="External" /><Relationship Type="http://schemas.openxmlformats.org/officeDocument/2006/relationships/hyperlink" Id="rId20" Target="https://www.m24.ru/audios/Moskva-FM/22052019/1405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2025-06-09T23:22:43Z</dcterms:created>
  <dcterms:modified xsi:type="dcterms:W3CDTF">2025-06-09T23:22:43Z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