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a4654d3a6bf44e1a90c0a7d6ed5aa262799767"/>
    <w:p>
      <w:pPr>
        <w:pStyle w:val="Heading3"/>
      </w:pPr>
      <w:r>
        <w:t xml:space="preserve">Более 350 собственников жилья научили контролировать капитальный ремонт</w:t>
      </w:r>
    </w:p>
    <w:p>
      <w:pPr>
        <w:pStyle w:val="FirstParagraph"/>
      </w:pPr>
      <w:r>
        <w:t xml:space="preserve">01.06.2018</w:t>
      </w:r>
    </w:p>
    <w:p>
      <w:pPr>
        <w:pStyle w:val="BodyText"/>
      </w:pPr>
      <w:r>
        <w:drawing>
          <wp:inline>
            <wp:extent cx="5334000" cy="36202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652/nech006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02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Более 350 собственников жилья с начала 2018 года научились контролировать капитальный ремонт многоквартирных домов. Об этом стало известно 31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С января по настоящее время 356 уполномоченных представителей собственников жилья прошли бесплатное обучение основам контроля за капитальным ремонтом. Летом количество желающих записаться на занятия возрастет, — сообщили в пресс-службе Комплекса городского хозяйства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официальном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 мэра и Правительства Москвы проинформировали, что более 2,5 тысячи жителей столицы прошли обучение по этой же программе в 2017 году.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http://krasnoselsky.mos.ru/press-center/news/detail/7367898.html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7367898.html" TargetMode="External" /><Relationship Type="http://schemas.openxmlformats.org/officeDocument/2006/relationships/hyperlink" Id="rId23" Target="https://www.mos.ru/news/item/4100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7367898.html" TargetMode="External" /><Relationship Type="http://schemas.openxmlformats.org/officeDocument/2006/relationships/hyperlink" Id="rId23" Target="https://www.mos.ru/news/item/4100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2025-08-04T08:14:16Z</dcterms:created>
  <dcterms:modified xsi:type="dcterms:W3CDTF">2025-08-04T08:14:16Z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