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71328f1add6739b0a5ac6e5c195606196a870d"/>
    <w:p>
      <w:pPr>
        <w:pStyle w:val="Heading3"/>
      </w:pPr>
      <w:r>
        <w:t xml:space="preserve">Около 10 тысяч лифтов обновили в жилых домах Москвы</w:t>
      </w:r>
    </w:p>
    <w:p>
      <w:pPr>
        <w:pStyle w:val="FirstParagraph"/>
      </w:pPr>
      <w:r>
        <w:t xml:space="preserve">18.09.2017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4e4/lif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Свыше 10 тысяч лифтов заменили специалисты в многоэтажках столицы в рамках регионального проекта капитального ремонта жилья. Об этом стало известно 18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 </w:t>
      </w:r>
      <w:hyperlink r:id="rId23">
        <w:r>
          <w:rPr>
            <w:rStyle w:val="Hyperlink"/>
          </w:rPr>
          <w:t xml:space="preserve">портала</w:t>
        </w:r>
      </w:hyperlink>
      <w:r>
        <w:t xml:space="preserve"> </w:t>
      </w:r>
      <w:r>
        <w:t xml:space="preserve">мэра и Правительства Москвы, с начала 2015 года в столице обновили свыше 10 тысяч подъемников в более двух тысячах высоток.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Лифты соответствуют современным стандартам безопасности. Их поставляют крупнейшие отечественные производители, — сообщил первый заместитель генерального директора Фонда капитального ремонта многоквартирных домов города Москвы Дмитрий Лифшиц.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Современные подъемники снабжены световой индикацией местонахождения и направления движения лифта, а также шрифтом Брайля для горожан с ограниченными возможностями здоровья.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http://krasnoselsky.mos.ru/press-center/news/detail/6863441.html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863441.html" TargetMode="External" /><Relationship Type="http://schemas.openxmlformats.org/officeDocument/2006/relationships/hyperlink" Id="rId23" Target="https://www.mos.ru/news/item/2950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863441.html" TargetMode="External" /><Relationship Type="http://schemas.openxmlformats.org/officeDocument/2006/relationships/hyperlink" Id="rId23" Target="https://www.mos.ru/news/item/2950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2025-05-10T17:59:37Z</dcterms:created>
  <dcterms:modified xsi:type="dcterms:W3CDTF">2025-05-10T17:59:37Z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