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abc7e61886c35187f14bbae858a6669c38be7"/>
    <w:p>
      <w:pPr>
        <w:pStyle w:val="Heading3"/>
      </w:pPr>
      <w:r>
        <w:t xml:space="preserve">Доплата врачам за патронаж лежачих больных составит 25 тыс. рублей в месяц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80/file6nk9tr26k6vo5a9y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поликлиники получат гранты на поддержку служб первичной медпомощи на дому взрослым пациентам. Соответствующее решение было принято в ходе заседания президиума Правительства столицы.</w:t>
      </w:r>
    </w:p>
    <w:p>
      <w:pPr>
        <w:pStyle w:val="BodyText"/>
      </w:pPr>
      <w:r>
        <w:t xml:space="preserve">— Продолжительность жизни в Москве с каждым годом возрастает, это означает, что и количество пожилых людей также увеличивается. И, конечно, возрастает необходимость и значимость патронажной службы, уход за престарелыми, инвалидами на дому. Этим занимаются социальные службы, но также занимаются и наши поликлиники. Такая система постепенно входит в практику. Мы провели эксперимент, он показал себя неплохо. Такую службу надо развивать и дальше. Но для этого, конечно, нужно материально поощрять и тех врачей, которые занимаются этими вопросами, — отметил в ходе заседания мэр Москвы Сергей Собянин.</w:t>
      </w:r>
    </w:p>
    <w:p>
      <w:pPr>
        <w:pStyle w:val="BodyText"/>
      </w:pPr>
      <w:r>
        <w:t xml:space="preserve">В свою очередь, руководитель столичного Департамента здравоохранения Алексей Хрипун уточнил сумму средств, которая будет добавлена к заработной плате специалистов.</w:t>
      </w:r>
    </w:p>
    <w:p>
      <w:pPr>
        <w:pStyle w:val="BodyText"/>
      </w:pPr>
      <w:r>
        <w:t xml:space="preserve">— Проект предусматривает выделение грантов поликлиникам, в составе которых будут работать эти специалисты, грантов, предусматривающих материально-стимулирующие выплаты: 25 тысяч рублей к имеющейся заработной плате — врачу и 15 тысяч рублей к имеющейся заработной плате — медицинской сестре, которая сопровождает эту работу или самостоятельно работает в системе патронажной службы, просим поддержать, — сказал Алексей Хрипун.</w:t>
      </w:r>
    </w:p>
    <w:p>
      <w:pPr>
        <w:pStyle w:val="BodyText"/>
      </w:pPr>
      <w:r>
        <w:t xml:space="preserve">Напомним, что ранее Правительством Москвы были приняты решения о выделении стимулирующих грантов:</w:t>
      </w:r>
    </w:p>
    <w:p>
      <w:pPr>
        <w:pStyle w:val="BodyText"/>
      </w:pPr>
      <w:r>
        <w:t xml:space="preserve">врачам, удостоенным статуса «Московский врач», — 15 тысяч рублей в месяц;</w:t>
      </w:r>
    </w:p>
    <w:p>
      <w:pPr>
        <w:pStyle w:val="BodyText"/>
      </w:pPr>
      <w:r>
        <w:t xml:space="preserve">врачам общей практики (семейным врачам) городских поликлиник — 20 тысяч рублей в месяц;</w:t>
      </w:r>
    </w:p>
    <w:p>
      <w:pPr>
        <w:pStyle w:val="BodyText"/>
      </w:pPr>
      <w:r>
        <w:t xml:space="preserve">врачам городских поликлиник, участвующим в реализации программ ведения пациентов старших возрастных групп с множественными хроническими заболеваниями, — 20 тысяч рублей в месяц;</w:t>
      </w:r>
    </w:p>
    <w:p>
      <w:pPr>
        <w:pStyle w:val="BodyText"/>
      </w:pPr>
      <w:r>
        <w:t xml:space="preserve">медицинским сестрам, участвующим в реализации программ ведения пациентов старших возрастных групп с множественными хроническими заболеваниями, — 10 тысяч рублей в месяц;</w:t>
      </w:r>
    </w:p>
    <w:p>
      <w:pPr>
        <w:pStyle w:val="BodyText"/>
      </w:pPr>
      <w:r>
        <w:t xml:space="preserve">лучшим отделениям реанимации и интенсивной терапии городских больниц, работающих в системе ОМС, — десять грантов в размере 30 миллионов рублей каждый;</w:t>
      </w:r>
    </w:p>
    <w:p>
      <w:pPr>
        <w:pStyle w:val="BodyText"/>
      </w:pPr>
      <w:r>
        <w:t xml:space="preserve">городским больницам, работающим в системе ОМС и применяющим передовые технологии при лечении больных, — три гранта в размере 100 миллионов рублей каждый;</w:t>
      </w:r>
    </w:p>
    <w:p>
      <w:pPr>
        <w:pStyle w:val="BodyText"/>
      </w:pPr>
      <w:r>
        <w:t xml:space="preserve">лучшим поликлиникам — шесть грантов в размере пяти миллионов рублей каждый, два гранта в размере 2,5 миллионов рублей каждый, два гранта в размере двух миллионов рублей каждый;</w:t>
      </w:r>
    </w:p>
    <w:p>
      <w:pPr>
        <w:pStyle w:val="BodyText"/>
      </w:pPr>
      <w:r>
        <w:t xml:space="preserve">поликлиникам с лучшей организацией работы по раннему выявлению онкологии — 30 грантов (шесть категорий — по пять грантов в каждой), размер грантов зависит от категории и количества выявленных случаев.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http://krasnoselsky.mos.ru/press-center/news/detail/6240480.html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240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240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2025-07-27T12:06:36Z</dcterms:created>
  <dcterms:modified xsi:type="dcterms:W3CDTF">2025-07-27T12:06:36Z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