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970f810bb8f024ea531b05ecf1a2e40b4c9f"/>
    <w:p>
      <w:pPr>
        <w:pStyle w:val="Heading3"/>
      </w:pPr>
      <w:r>
        <w:t xml:space="preserve">Голоса «молчунов» пропорционально разделят между сторонниками и противниками реновации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власти внесут изменения в порядок проведения голосования жителей домов, которые могут принять участие в программе реновации: голоса «молчунов» будут учитываться пропорционально голосам, поданным «за» или «против». Об этом заявил журналистам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уточненному порядку голоса «молчунов» будут учитываться пропорционально голосам других жителей, поданным «за» или «против» включения дома в проект программы реновации. У тех жителей пятиэтажек, которые пока не приняли участие в голосовании и не хотят передоверять судьбу своего дома другим, есть еще две недели для того, чтобы высказать свое личное мнение «за» или «против» включения своего дома в проект программы реновации, — сказал мэр Москвы.</w:t>
      </w:r>
    </w:p>
    <w:p>
      <w:pPr>
        <w:pStyle w:val="BodyText"/>
      </w:pPr>
      <w:r>
        <w:t xml:space="preserve">Он отметил, что по существующему порядку жители, воздержавшиеся от голосования, считались бы проголосовавшими «за» включение пятиэтажки в программу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 в принципе это правильно. Аналогичные нормы об учете голосов «молчунов» действуют в пенсионном законодательстве и в законе о капремонте, — добавил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в домах с низкой явкой, по его словам, правильно подсчитать голоса при таком подходе трудно.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Например, в голосовании приняли участие жители 30 процентов квартир: 15 процентов — «за», 15 процентов — «против». Если голоса «молчунов» свалить в одну корзину, получим уровень поддержки «за» 85 процентов. Так подводить итоги голосования, честно говоря, рука не поднимается. Поэтому, еще раз посоветовавшись с экспертами, членами Общественной палаты, депутатами, мы внесем изменения в порядок проведения голосования, — заявил Собянин.</w:t>
      </w:r>
    </w:p>
    <w:p>
      <w:pPr>
        <w:pStyle w:val="BodyText"/>
      </w:pPr>
      <w:r>
        <w:t xml:space="preserve">Напомним, пятиэтажный дом может попасть в программу реновации Москвы, если его техническое состояние неудовлетворительное, и более 70 процентов опрошенных жителей поддерживают участие в программе. Жители Москвы, чьи дома будут снесены в рамках реновации, получат квартиры такой же или большей общей площади.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http://krasnoselsky.mos.ru/press-center/news/detail/6090333.html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6090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6090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2025-07-27T09:33:26Z</dcterms:created>
  <dcterms:modified xsi:type="dcterms:W3CDTF">2025-07-27T09:33:26Z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