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4bb452d34937703ac192639297458fd2743d06"/>
    <w:p>
      <w:pPr>
        <w:pStyle w:val="Heading3"/>
      </w:pPr>
      <w:r>
        <w:t xml:space="preserve">Порядка 70 процентов отделений «Почты России» оснастили системой электронных очередей</w:t>
      </w:r>
    </w:p>
    <w:p>
      <w:pPr>
        <w:pStyle w:val="FirstParagraph"/>
      </w:pPr>
      <w:r>
        <w:t xml:space="preserve">12.05.2017</w:t>
      </w:r>
    </w:p>
    <w:p>
      <w:pPr>
        <w:pStyle w:val="BodyText"/>
      </w:pPr>
      <w:r>
        <w:drawing>
          <wp:inline>
            <wp:extent cx="2926080" cy="198729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b15/stamps_1712530_960_7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9872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Посетители порядка 70 процентов отделений «Почты России» могут воспользоваться сервисом электронных очередей.</w:t>
      </w:r>
    </w:p>
    <w:p>
      <w:pPr>
        <w:pStyle w:val="BodyText"/>
      </w:pPr>
      <w:r>
        <w:t xml:space="preserve">Из 470 почтовых отделений 314 могут предложить горожанам воспользоваться новой услугой. Система электронных очередей поможет сократить время ожидания обслуживания и проконтролировать работу операторов, информирует Агентство городских новостей «</w:t>
      </w:r>
      <w:hyperlink r:id="rId23">
        <w:r>
          <w:rPr>
            <w:rStyle w:val="Hyperlink"/>
          </w:rPr>
          <w:t xml:space="preserve">Москва</w:t>
        </w:r>
      </w:hyperlink>
      <w:r>
        <w:t xml:space="preserve">».</w:t>
      </w:r>
    </w:p>
    <w:p>
      <w:pPr>
        <w:pStyle w:val="BodyText"/>
      </w:pPr>
      <w:r>
        <w:t xml:space="preserve">Система помогла сократить время ожидание до 9 – 11 минут, а время обслуживания сократилось до 3, 5 минут. Если ожидание посетителя превышает указанное время, то система посылает сообщение об этом начальнику отделения.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http://krasnoselsky.mos.ru/press-center/news/detail/5920695.html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5920695.html" TargetMode="External" /><Relationship Type="http://schemas.openxmlformats.org/officeDocument/2006/relationships/hyperlink" Id="rId23" Target="http://www.mskagency.ru/materials/2664840?block_mode=ifra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5920695.html" TargetMode="External" /><Relationship Type="http://schemas.openxmlformats.org/officeDocument/2006/relationships/hyperlink" Id="rId23" Target="http://www.mskagency.ru/materials/2664840?block_mode=ifra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2025-05-15T22:35:55Z</dcterms:created>
  <dcterms:modified xsi:type="dcterms:W3CDTF">2025-05-15T22:35:55Z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