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565805dc7e734abdcc11b5ce0d6e336941064"/>
    <w:p>
      <w:pPr>
        <w:pStyle w:val="Heading3"/>
      </w:pPr>
      <w:r>
        <w:t xml:space="preserve">Собянин: Поезда на МЦК перевезли 55-миллионного пассажира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drawing>
          <wp:inline>
            <wp:extent cx="2438400" cy="1670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9b/file6u6mst2ixfr10di549e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70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вторник, 18 апреля, поезда Московского центрального кольца (МЦК) перевезли 55-миллионного пассажира. Об этом написал</w:t>
      </w:r>
      <w:r>
        <w:t xml:space="preserve"> </w:t>
      </w:r>
      <w:hyperlink r:id="rId23">
        <w:r>
          <w:rPr>
            <w:rStyle w:val="Hyperlink"/>
          </w:rPr>
          <w:t xml:space="preserve">в своем микроблоге Twitter</w:t>
        </w:r>
      </w:hyperlink>
      <w:r>
        <w:t xml:space="preserve"> </w:t>
      </w:r>
      <w:r>
        <w:t xml:space="preserve">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Сегодня МЦК перевезло 55-миллионного пассажира. С мая сократим интервал движения поездов и увеличим пропускную способность еще на 20 процентов, — написал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с 1 мая интервалы движения между поездами на Московском центральном кольце должны сократиться с шести до пяти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МЦК ходят современные скоростные электропоезда «Ласточка». Они оборудованы кондиционерами, розетками, биотуалетами и бесплатным Wi-Fi. Поездку можно оплатить билетами «Единый», «90 минут» и «Тройка», а также инновационными сервисами оплаты Samsung Pay и Apple Pay. При этом на кольце действуют все столичные льготы на проезд.</w:t>
      </w:r>
    </w:p>
    <w:p>
      <w:pPr>
        <w:pStyle w:val="BodyText"/>
      </w:pPr>
      <w:r>
        <w:t xml:space="preserve">Также пассажиры могут в течение 90 минут бесплатно пересесть с МЦК на метро или монорельс.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пассажирское движение на МЦК открылось 10 сентября. Только в течение первого месяца работы, пока проезд был бесплатным, услугами МЦК воспользовались шесть миллионов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http://krasnoselsky.mos.ru/press-center/news/detail/5676283.html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676283.html" TargetMode="External" /><Relationship Type="http://schemas.openxmlformats.org/officeDocument/2006/relationships/hyperlink" Id="rId23" Target="https://twitter.com/MosSobyanin/status/8542354227293061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676283.html" TargetMode="External" /><Relationship Type="http://schemas.openxmlformats.org/officeDocument/2006/relationships/hyperlink" Id="rId23" Target="https://twitter.com/MosSobyanin/status/8542354227293061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2025-05-10T15:22:58Z</dcterms:created>
  <dcterms:modified xsi:type="dcterms:W3CDTF">2025-05-10T15:22:58Z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