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4de2c6c063dce30f96ecc70b7fb0fae30675c6"/>
    <w:p>
      <w:pPr>
        <w:pStyle w:val="Heading3"/>
      </w:pPr>
      <w:r>
        <w:t xml:space="preserve">Собственники помещений положительно оценили новый сервис Фонда капитального ремонта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a6/file6luq56m7a7osjc6331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70 тысяч москвичей воспользовались новой электронной услугой Фонда капитального ремонта Москвы на портале городских услуг.</w:t>
      </w:r>
    </w:p>
    <w:p>
      <w:pPr>
        <w:pStyle w:val="BodyText"/>
      </w:pPr>
      <w:r>
        <w:t xml:space="preserve">По результатам опроса в системе электронных голосований «Активный гражданин» более 95 процентов столичных жителей положительно оценивают нововведение Фонда капитального ремонта – информационный сервис.</w:t>
      </w:r>
    </w:p>
    <w:p>
      <w:pPr>
        <w:pStyle w:val="BodyText"/>
      </w:pPr>
      <w:r>
        <w:t xml:space="preserve">Сообщается, что с момента запуска проекта услугой воспользовались более 70 тысяч собственников.</w:t>
      </w:r>
    </w:p>
    <w:p>
      <w:pPr>
        <w:pStyle w:val="BodyText"/>
      </w:pPr>
      <w:r>
        <w:t xml:space="preserve">Сервис по предоставлению информации Фонда капитального ремонта был запущен 14 июня. Благодаря этому пользователи </w:t>
      </w:r>
      <w:hyperlink r:id="rId23">
        <w:r>
          <w:rPr>
            <w:rStyle w:val="Hyperlink"/>
          </w:rPr>
          <w:t xml:space="preserve">портала городских услуг Москвы</w:t>
        </w:r>
      </w:hyperlink>
      <w:r>
        <w:t xml:space="preserve"> смогли получать все необходимые сведения о капитальном ремонте в режиме реального времени. До этого момента подобная информация могла быть предоставлена только в бумажном виде в течение 30 дней с момента соответствующего запроса.</w:t>
      </w:r>
    </w:p>
    <w:p>
      <w:pPr>
        <w:pStyle w:val="BodyText"/>
      </w:pPr>
      <w:r>
        <w:t xml:space="preserve">Сервис «</w:t>
      </w:r>
      <w:hyperlink r:id="rId24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позволяет узнать о количестве накопленных на ремонт средств, как по всему дому, так и по отдельным квартирам. Помимо этого, он дает возможность контролировать каждый из этапов реализации региональной программы капитального ремонта.</w:t>
      </w:r>
    </w:p>
    <w:p>
      <w:pPr>
        <w:pStyle w:val="BodyText"/>
      </w:pPr>
      <w:r>
        <w:t xml:space="preserve">Московский сервис в своем роде уникален: им могут пользоваться собственники, перешедшие на спецсчет – альтернативную систему сбора средств на капитальный ремонт. Предполагается, что пользователями сервиса станут 4 миллиона человек.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http://krasnoselsky.mos.ru/press-center/news/detail/3365403.html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press-center/news/detail/3365403.html" TargetMode="External" /><Relationship Type="http://schemas.openxmlformats.org/officeDocument/2006/relationships/hyperlink" Id="rId23" Target="https://pgu.mos.ru/ru/" TargetMode="External" /><Relationship Type="http://schemas.openxmlformats.org/officeDocument/2006/relationships/hyperlink" Id="rId24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asnoselsky.mos.ru" TargetMode="External" /><Relationship Type="http://schemas.openxmlformats.org/officeDocument/2006/relationships/hyperlink" Id="rId25" Target="http://krasnoselsky.mos.ru/press-center/news/detail/3365403.html" TargetMode="External" /><Relationship Type="http://schemas.openxmlformats.org/officeDocument/2006/relationships/hyperlink" Id="rId23" Target="https://pgu.mos.ru/ru/" TargetMode="External" /><Relationship Type="http://schemas.openxmlformats.org/officeDocument/2006/relationships/hyperlink" Id="rId24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2024-12-13T13:53:50Z</dcterms:created>
  <dcterms:modified xsi:type="dcterms:W3CDTF">2024-12-13T13:53:50Z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