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9ea7de2f19cd7dca47a940464a22133aef9b0c"/>
    <w:p>
      <w:pPr>
        <w:pStyle w:val="Heading3"/>
      </w:pPr>
      <w:r>
        <w:t xml:space="preserve">В Краносельском районе продолжаются работы по капитальному ремонту</w:t>
      </w:r>
    </w:p>
    <w:p>
      <w:pPr>
        <w:pStyle w:val="FirstParagraph"/>
      </w:pPr>
      <w:r>
        <w:t xml:space="preserve">20.06.2016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14a/oblozhka-osnovnaya_gerd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ведутся одновременно по нескольким адресам.</w:t>
      </w:r>
    </w:p>
    <w:p>
      <w:pPr>
        <w:pStyle w:val="BodyText"/>
      </w:pPr>
      <w:r>
        <w:t xml:space="preserve">В рамках программы капитального ремонта многоквартирных домов идут работы в 1-ом Басманном переулке дом 5/20, строение 3. В здании идет замена стояков и кровли, которая выполнена уже на 70 процентов. После окончания этих работ начнется ремонт фасадов. Замена стояков также идет по адресу Рыбников переулок, дом 13/3. В многоквартирном доме, расположенном по адресу ул. Верхняя Красносельская, дом 34, ведутся работы по замене 3 лифтов в первом, втором и четвертом подъездах.</w:t>
      </w:r>
    </w:p>
    <w:p>
      <w:pPr>
        <w:pStyle w:val="BodyText"/>
      </w:pPr>
      <w:r>
        <w:t xml:space="preserve">Напомним, что в конце 2014 года власти города Москвы одобрили программу капитального ремонта в столице. С середины 2015 года москвичи дополнительно платят за капитальный ремонт жилых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http://krasnoselsky.mos.ru/press-center/news/detail/3191208.html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31912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31912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2024-08-23T01:00:22Z</dcterms:created>
  <dcterms:modified xsi:type="dcterms:W3CDTF">2024-08-23T01:00:22Z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