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f38acb3e39261eea9c0341b2b6c8bb7fce8fa6"/>
    <w:p>
      <w:pPr>
        <w:pStyle w:val="Heading3"/>
      </w:pPr>
      <w:r>
        <w:t xml:space="preserve">Замену лифтов осуществят в домах на улице Краснопрудная</w:t>
      </w:r>
    </w:p>
    <w:p>
      <w:pPr>
        <w:pStyle w:val="FirstParagraph"/>
      </w:pPr>
      <w:r>
        <w:t xml:space="preserve">12.05.2016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133/file656daxr8ff7h88x85b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Москве продолжается программа фонда капитально ремонта многоквартирных жилых помещений.</w:t>
      </w:r>
    </w:p>
    <w:p>
      <w:pPr>
        <w:pStyle w:val="BodyText"/>
      </w:pPr>
      <w:r>
        <w:t xml:space="preserve">С 17 мая будут продолжены работы по замене лифтов в многоквартирных домах Красносельского района в рамках программы капремонта. Планируется заменить еще 7 лифтов по улице Краснопрудная в домах №8, стр.3, №11 и №22-24. Также новые лифты появятся по адресу: улица В. Красносельская, дом 34.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http://krasnoselsky.mos.ru/press-center/news/detail/2936215.html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29362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29362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2024-05-13T03:17:49Z</dcterms:created>
  <dcterms:modified xsi:type="dcterms:W3CDTF">2024-05-13T03:17:49Z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