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bc271f160793b31216fa078a9fd9b756e8527"/>
    <w:p>
      <w:pPr>
        <w:pStyle w:val="Heading3"/>
      </w:pPr>
      <w:r>
        <w:t xml:space="preserve">Работы по замене лифтов на Русаковской улице выполнили на 90%</w:t>
      </w:r>
    </w:p>
    <w:p>
      <w:pPr>
        <w:pStyle w:val="FirstParagraph"/>
      </w:pPr>
      <w:r>
        <w:t xml:space="preserve">18.12.2015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b8a/oblozhka-malenkaya_ivants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Работы по замене лифтов в доме №3 по Русаковской улице выполнили на 90 процентов. На следующей неделе в доме полностью завершат установку данного оборудования.</w:t>
      </w:r>
    </w:p>
    <w:p>
      <w:pPr>
        <w:pStyle w:val="BodyText"/>
      </w:pPr>
      <w:r>
        <w:t xml:space="preserve">Отметим, что новое лифтовое оборудование устанавливают сегодня в двух подъездах дома на Русаковской улице в рамках региональной программы капитального ремонта многоквартирных домов.</w:t>
      </w:r>
    </w:p>
    <w:p>
      <w:pPr>
        <w:pStyle w:val="BodyText"/>
      </w:pPr>
      <w:r>
        <w:t xml:space="preserve">Напомним, что москвичи начали платить взносы на капитальный ремонт 1 июля текущего года. Минимальный размер взноса в Москве составляет 15 рублей за один квадратный метр недвижимости. При этом, малообеспеченные граждане могут получить субсидию. Для этого им необходимо обратиться в отдел жилищных субсидий. Отдельные категории москвичей могут претендовать на льготы от столичного Правительства.</w:t>
      </w:r>
      <w:r>
        <w:br/>
      </w:r>
    </w:p>
    <w:p>
      <w:pPr>
        <w:pStyle w:val="BodyText"/>
      </w:pPr>
      <w:r>
        <w:t xml:space="preserve">Добавим, что до 1 июня этого года граждане должны были решить, будут ли они перечислять взносы за капитальный ремонт в Фонд капитального ремонта многоквартирных домов Москвы или же будут копить средства на личном счете своего дома.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http://krasnoselsky.mos.ru/press-center/news/detail/2385760.html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385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385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2024-12-07T13:05:10Z</dcterms:created>
  <dcterms:modified xsi:type="dcterms:W3CDTF">2024-12-07T13:05:10Z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