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769b0f19df921d5839e3d3b59854fa09d98084"/>
    <w:p>
      <w:pPr>
        <w:pStyle w:val="Heading3"/>
      </w:pPr>
      <w:r>
        <w:t xml:space="preserve">Программа планово-текущего ремонта подъездов в Красносельском районе на 2016 год расширена</w:t>
      </w:r>
    </w:p>
    <w:p>
      <w:pPr>
        <w:pStyle w:val="FirstParagraph"/>
      </w:pPr>
      <w:r>
        <w:t xml:space="preserve">10.11.2015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d17/img_07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Дополнительные адреса вошли в титульный список по планово-текущему ремонту подъездов в многоквартирных домах Красносельского района. Согласно документу, в предстоящем году строители отремонтируют 118 подъездов в 48 домах. Решение утверждено Государственной жилищной инспекцией Москвы.</w:t>
      </w:r>
    </w:p>
    <w:p>
      <w:pPr>
        <w:pStyle w:val="BodyText"/>
      </w:pPr>
      <w:r>
        <w:t xml:space="preserve">В рамках программы капитального ремонта строительные бригады приступили к</w:t>
      </w:r>
      <w:r>
        <w:t xml:space="preserve"> </w:t>
      </w:r>
      <w:hyperlink r:id="rId23">
        <w:r>
          <w:rPr>
            <w:rStyle w:val="Hyperlink"/>
          </w:rPr>
          <w:t xml:space="preserve">обновлению домов</w:t>
        </w:r>
      </w:hyperlink>
      <w:r>
        <w:t xml:space="preserve"> </w:t>
      </w:r>
      <w:r>
        <w:t xml:space="preserve">по адресу: Новый 2-й переулок 3/5. Также работы охватили дома по адресам: Рыбников переулок 13/3 и 1-й Басманный переулок, дом 5/20, строение 3. Строительные бригады приводят восстанавливают внешний вид устаревших фасадов, чинят крыши, а также внутридомовые инженерные системы холодного водоснабжения. </w:t>
      </w:r>
    </w:p>
    <w:p>
      <w:pPr>
        <w:pStyle w:val="BodyText"/>
      </w:pPr>
      <w:r>
        <w:t xml:space="preserve">Кроме того, в настоящее время проводится работа по согласованию дополнительных видов работ еще в восьми домах, включенных в краткосрочных план региональной программы капремонта.</w:t>
      </w:r>
    </w:p>
    <w:p>
      <w:pPr>
        <w:pStyle w:val="BodyText"/>
      </w:pPr>
      <w:r>
        <w:t xml:space="preserve">Напомним, столичные власти ввели взносы на проведение капремонта в декабре прошлого года. Москвичи начали платить от 15 рублей за квадратный метр с 1 июля этого года. Отмечается, что для ряда категорий граждан предусмотрены льготы и субсидии.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http://krasnoselsky.mos.ru/press-center/news/detail/2288862.html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3" Target="http://krasnoselsky.mos.ru/press-center/news/detail/2209232.html" TargetMode="External" /><Relationship Type="http://schemas.openxmlformats.org/officeDocument/2006/relationships/hyperlink" Id="rId24" Target="http://krasnoselsky.mos.ru/press-center/news/detail/2288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3" Target="http://krasnoselsky.mos.ru/press-center/news/detail/2209232.html" TargetMode="External" /><Relationship Type="http://schemas.openxmlformats.org/officeDocument/2006/relationships/hyperlink" Id="rId24" Target="http://krasnoselsky.mos.ru/press-center/news/detail/2288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2024-12-10T13:30:47Z</dcterms:created>
  <dcterms:modified xsi:type="dcterms:W3CDTF">2024-12-10T13:30:47Z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