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f1d9c4ec07bfd62174746939255392af0908c"/>
    <w:p>
      <w:pPr>
        <w:pStyle w:val="Heading3"/>
      </w:pPr>
      <w:r>
        <w:t xml:space="preserve">В столице появятся специальные киоски для продажи арбузов</w:t>
      </w:r>
    </w:p>
    <w:p>
      <w:pPr>
        <w:pStyle w:val="FirstParagraph"/>
      </w:pPr>
      <w:r>
        <w:t xml:space="preserve">27.07.2015</w:t>
      </w:r>
    </w:p>
    <w:p>
      <w:pPr>
        <w:pStyle w:val="BodyText"/>
      </w:pPr>
      <w:r>
        <w:t xml:space="preserve">Москва объявила конкурс на разработку типовых конструкций для нестационарных киосков, ларьков и палаток. Именно в таких объектах торговли продают арбузы, дыни и другие сезонные ягоды и фрукты. О старте конкурса рассказал портал M24.ru со ссылкой на сайт государственных закупок.</w:t>
      </w:r>
    </w:p>
    <w:p>
      <w:pPr>
        <w:pStyle w:val="BodyText"/>
      </w:pPr>
      <w:r>
        <w:t xml:space="preserve">Новые киоски помогут создать единый архитектурный облик в городе. Дизайнеры должны придумать как минимум пять моделей для оформления сезонных ларьков, а также не менее 15 вариантов для художественного украшения торговых точек. Новые торговые точки должны быть оснащены архитектурной подсветкой, застеклены, а также приспособлены для использования маломобильными гражданами.</w:t>
      </w:r>
    </w:p>
    <w:p>
      <w:pPr>
        <w:pStyle w:val="BodyText"/>
      </w:pPr>
      <w:r>
        <w:t xml:space="preserve">Заявку на участие в конкурсе можно подать до 17 августа. Итоги подведут 24 августа. После заключения контракта исполнителю дается 90 дней на работы.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http://krasnoselsky.mos.ru/press-center/news/detail/2032677.html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032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032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2025-05-02T22:05:44Z</dcterms:created>
  <dcterms:modified xsi:type="dcterms:W3CDTF">2025-05-02T22:05:44Z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