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278a2995b1fbf546149f284f0b77d4d0f22c9"/>
    <w:p>
      <w:pPr>
        <w:pStyle w:val="Heading3"/>
      </w:pPr>
      <w:r>
        <w:t xml:space="preserve">Мосгордума введет на имущественный налог льготу в 75% для для предприятий реального сектора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drawing>
          <wp:inline>
            <wp:extent cx="5334000" cy="3459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62/59380_700_4b335a4c137af0800a37e2c412225519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Законопроект о сокращении в четыре раза имущественного налога для владельцев зданий, у которых офисная и торговая функции не являются основными, был принят Московской городской думой в первом чтении.</w:t>
      </w:r>
    </w:p>
    <w:p>
      <w:pPr>
        <w:pStyle w:val="BodyText"/>
      </w:pPr>
      <w:r>
        <w:t xml:space="preserve">- Предлагаемые законопроектом изменения направлены на снижение налоговой нагрузки на реальный сектор экономики. В частности, планируется четырехкратное сокращение налога на имущество организаций и определен пятилетний период действия данной льготы, - отметила Людмила Гусева, председатель Мосгордумы по экономической политике и финансам.</w:t>
      </w:r>
    </w:p>
    <w:p>
      <w:pPr>
        <w:pStyle w:val="BodyText"/>
      </w:pPr>
      <w:r>
        <w:t xml:space="preserve">Под действие принятого законопроекта попадают складские помещения, часть которых используются для торговли, автосервисы, отдающие часть своей территории под офисы, производственные цеха, в которых функционируют кафе или рестораны. Для владельцев таких помещений будет введена льгота на имущественный налог в размере 75 процентов от начисленного налога, то есть будет существенное снижение суммы – в четыре раза.</w:t>
      </w:r>
    </w:p>
    <w:p>
      <w:pPr>
        <w:pStyle w:val="BodyText"/>
      </w:pPr>
      <w:r>
        <w:t xml:space="preserve">Срок действия льготы определен на пять лет. Поправки в законопроект будут внесены в течение пяти дней.</w:t>
      </w:r>
    </w:p>
    <w:p>
      <w:pPr>
        <w:pStyle w:val="BodyText"/>
      </w:pPr>
      <w:r>
        <w:t xml:space="preserve">- Для того чтобы воспользоваться льготой уже в 2015 году организации необходимо до 15 июня обратиться в Госинспекцию по недвижимости. Именно акт Госинспекции будет документом, подтверждающим обоснованность применения льготы. До 1 июля 2015 года будет сформирован окончательный перечень тех, кто получит льготу. Потенциально по нашим оценкам льготу смогут получить владельцы порядка 200 зданий, - рассказал руководитель Департамента экономической политики и развития города Максим Решетников.</w:t>
      </w:r>
    </w:p>
    <w:p>
      <w:pPr>
        <w:pStyle w:val="BodyText"/>
      </w:pPr>
      <w:r>
        <w:t xml:space="preserve">Законопроект о снижении налога ранее был внесен на рассмотрение в Московскую городскую думу мэром столицы Сергеем Собяниным.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http://krasnoselsky.mos.ru/press-center/news/detail/1811993.html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81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81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2024-04-22T21:02:32Z</dcterms:created>
  <dcterms:modified xsi:type="dcterms:W3CDTF">2024-04-22T21:02:32Z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