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f6606c44af987835d0aa4e152c53b6ed6da99"/>
    <w:p>
      <w:pPr>
        <w:pStyle w:val="Heading3"/>
      </w:pPr>
      <w:r>
        <w:t xml:space="preserve">Пошаговая инструкция согласования установки ограждений на придомовых территориях</w:t>
      </w:r>
    </w:p>
    <w:p>
      <w:pPr>
        <w:pStyle w:val="FirstParagraph"/>
      </w:pPr>
      <w:r>
        <w:t xml:space="preserve">11.02.2014</w:t>
      </w:r>
    </w:p>
    <w:p>
      <w:pPr>
        <w:pStyle w:val="BodyText"/>
      </w:pPr>
      <w:r>
        <w:t xml:space="preserve">1. Для начала процедуры согласования установки ограждения (устройства регулирования въезда и (или) выезда на придомовую территорию транспортных средств) на придомовой территории необходимо провести общее собрание собственников помещений в многоквартирном доме по вопросу установки ограждения на придомовой территории.</w:t>
      </w:r>
    </w:p>
    <w:p>
      <w:pPr>
        <w:pStyle w:val="BodyText"/>
      </w:pPr>
      <w:r>
        <w:t xml:space="preserve">2. По результатам общего собрания принимается решение об установке ограждающих устройств.</w:t>
      </w:r>
    </w:p>
    <w:p>
      <w:pPr>
        <w:pStyle w:val="BodyText"/>
      </w:pPr>
      <w:r>
        <w:t xml:space="preserve">3. В Решение общего собрания указываются сведения о лице, уполномоченном на представление интересов собственников помещений в многоквартирном доме по вопросам, связанным с установкой ограждающих устройств и их демонтажем, утверждается Проект размещения ограждающего устройства, в котором указывается место размещения, тип, размер, внешний вид ограждающего устройства, а также Порядок въезда на придомовую территорию транспортных средств собственников помещений в многоквартирном доме и иных лиц.</w:t>
      </w:r>
    </w:p>
    <w:p>
      <w:pPr>
        <w:pStyle w:val="BodyText"/>
      </w:pPr>
      <w:r>
        <w:t xml:space="preserve">4. Уполномоченное лицо направляет подготовленные документы в Совет депутатов муниципального округа для согласования.</w:t>
      </w:r>
    </w:p>
    <w:p>
      <w:pPr>
        <w:pStyle w:val="BodyText"/>
      </w:pPr>
      <w:r>
        <w:t xml:space="preserve">5. В срок не позднее 30 дней со дня поступления документов Совет депутатов принимает решение о согласовании или отказе в согласовании установки ограждения.</w:t>
      </w:r>
    </w:p>
    <w:p>
      <w:pPr>
        <w:pStyle w:val="BodyText"/>
      </w:pPr>
      <w:r>
        <w:t xml:space="preserve">Основаниями для отказа в согласовании являются: создание ограждающим устройством препятствий круглосуточному проезду на придомовую территорию специальной техники и специальных транспортных средств, а также препятствий или ограничений проходу пешеходов и (или) проезду транспортных средств на территории общего пользования.</w:t>
      </w:r>
    </w:p>
    <w:p>
      <w:pPr>
        <w:pStyle w:val="BodyText"/>
      </w:pPr>
      <w:r>
        <w:t xml:space="preserve">Перед началом процедуры согласования установки ограждений общему собранию собственников следует ознакомиться с постановлением Правительства Москвы от 02 июля 2013 года № 428-ПП «О порядке установки ограждений на придомовых территориях в городе Москве».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http://krasnoselsky.mos.ru/press-center/news/detail/1678671.html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678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678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2025-08-01T19:19:32Z</dcterms:created>
  <dcterms:modified xsi:type="dcterms:W3CDTF">2025-08-01T19:19:32Z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