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92206b7f6f7ba2a7f86fbba3a914401085fe7"/>
    <w:p>
      <w:pPr>
        <w:pStyle w:val="Heading3"/>
      </w:pPr>
      <w:r>
        <w:t xml:space="preserve">Рестораны и магазины Красносельского района помыли витрины к весне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Теплая погода, установившаяся в городе, стала поводом для первого предвесеннего субботника, который организовал сектор потребительского рынка и услуг управы Красносельского района.</w:t>
      </w:r>
    </w:p>
    <w:p>
      <w:pPr>
        <w:pStyle w:val="BodyText"/>
      </w:pPr>
      <w:r>
        <w:t xml:space="preserve">В минувшие выходные 249 предприятий торговли провели работы по промывке витрин и цоколей, что составило 75 % всех предприятий района.</w:t>
      </w:r>
    </w:p>
    <w:p>
      <w:pPr>
        <w:pStyle w:val="BodyText"/>
      </w:pPr>
      <w:r>
        <w:t xml:space="preserve">Также сотрудники, вышедшие на субботник, навели порядок на прилегающих территориях, в том числе, в местах расположения нестационарных торговых объектов.</w:t>
      </w:r>
    </w:p>
    <w:p>
      <w:pPr>
        <w:pStyle w:val="BodyText"/>
      </w:pPr>
      <w:r>
        <w:t xml:space="preserve">Контроль за чистотой витрин и уборкой территорий предприятий торговли управа района осуществляет непрерывно.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http://krasnoselsky.mos.ru/press-center/news/detail/1622380.html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22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22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2025-05-12T12:40:25Z</dcterms:created>
  <dcterms:modified xsi:type="dcterms:W3CDTF">2025-05-12T12:40:25Z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