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a3bc65b37a4d576b8fb573f4b3dcaaec8cf98"/>
    <w:p>
      <w:pPr>
        <w:pStyle w:val="Heading3"/>
      </w:pPr>
      <w:r>
        <w:t xml:space="preserve">Штрафы ГИБДД можно будет оплатить в вестибюлях метро</w:t>
      </w:r>
    </w:p>
    <w:p>
      <w:pPr>
        <w:pStyle w:val="FirstParagraph"/>
      </w:pPr>
      <w:r>
        <w:t xml:space="preserve">26.01.2015</w:t>
      </w:r>
    </w:p>
    <w:p>
      <w:pPr>
        <w:pStyle w:val="BodyText"/>
      </w:pPr>
      <w:r>
        <w:t xml:space="preserve">Уже в феврале в столичной подземке начнут устанавливать банкоматы, в которых можно будет пополнить карту «Тройка», заплатить за парковку и погасить штрафы ГИБДД. Кроме того, в терминалах пассажиры смогут оплатить услуги ЖКХ, интернет, цифровое и кабельное телевидение, купить авиа и железнодорожные билеты. Банкоматы будут считывать QR-код на платежном документе.</w:t>
      </w:r>
    </w:p>
    <w:p>
      <w:pPr>
        <w:pStyle w:val="BodyText"/>
      </w:pPr>
      <w:r>
        <w:t xml:space="preserve">Всего планируется установить 223 банкомата. Конкурс на размещение первой партии терминалов выиграл Сбербанк, он установит 103 устройства, которые начнут работать в апреле на станциях «Охотный ряд», «Проспект мира», «Курская» и других.</w:t>
      </w:r>
    </w:p>
    <w:p>
      <w:pPr>
        <w:pStyle w:val="BodyText"/>
      </w:pPr>
      <w:r>
        <w:t xml:space="preserve">Второй конкурс на размещение следующей партии банкоматов будет проведен в ближайшее время.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http://krasnoselsky.mos.ru/press-center/news/detail/1537870.html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537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537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2025-07-27T13:47:59Z</dcterms:created>
  <dcterms:modified xsi:type="dcterms:W3CDTF">2025-07-27T13:47:59Z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