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d0a4a015ce5c954b30dc0a0ad6c023e709244"/>
    <w:p>
      <w:pPr>
        <w:pStyle w:val="Heading3"/>
      </w:pPr>
      <w:r>
        <w:t xml:space="preserve">На Среднем Урале начнут производить австрийские сыры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Свердловские власти договорились с австрийским холдингом о поставке оборудования для сыроваренного производства на базе Ирбитского молокозавода, сообщает региональное правительство.</w:t>
      </w:r>
    </w:p>
    <w:p>
      <w:pPr>
        <w:pStyle w:val="BodyText"/>
      </w:pPr>
      <w:r>
        <w:t xml:space="preserve">Напомним, начало деловым контактам с одним из крупнейших промышленных предприятий Австрии было положено губернатором Свердловской области Евгением Куйвашевым. Он возглавил делегацию региона, которая в сентябре 2014 года посетила эту европейскую страну. В итоге, изготовитель сыроваренного оборудования предложил организовать соответствующее производство на Среднем Урале.</w:t>
      </w:r>
    </w:p>
    <w:p>
      <w:pPr>
        <w:pStyle w:val="BodyText"/>
      </w:pPr>
      <w:r>
        <w:t xml:space="preserve">В правительстве уточняют, что европейцы предоставят технологии, а финансировать строительство будет сам ирбитский завод.</w:t>
      </w:r>
    </w:p>
    <w:p>
      <w:pPr>
        <w:pStyle w:val="BodyText"/>
      </w:pPr>
      <w:r>
        <w:t xml:space="preserve">Делегация компании также побывала на самом предприятии, и, по словам иностранного бизнесмена, проект австрийцев вдохновил. «Мы видим за ним большое будущее», - отметил собственник и управляющий австрийского холдинга Хуберт Берч.</w:t>
      </w:r>
    </w:p>
    <w:p>
      <w:pPr>
        <w:pStyle w:val="BodyText"/>
      </w:pPr>
      <w:r>
        <w:t xml:space="preserve">Он также обратил внимание на хороший кадровый потенциал области и наличие цепочки от выращивания крупного рогатого скота до производства молока, его переработки и поставки в торговые сети.</w:t>
      </w:r>
    </w:p>
    <w:p>
      <w:pPr>
        <w:pStyle w:val="BodyText"/>
      </w:pPr>
      <w:r>
        <w:t xml:space="preserve">Детальное обсуждение проекта сыроваренного производства стороны запланировали на январь. Предварительно речь шла о десяти тоннах продукции в сутки.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http://krasnoselsky.mos.ru/press-center/news/detail/1429671.html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2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2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2024-09-01T01:24:09Z</dcterms:created>
  <dcterms:modified xsi:type="dcterms:W3CDTF">2024-09-01T01:24:09Z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