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23235924d307058aa236fe28d17075e645ea1"/>
    <w:p>
      <w:pPr>
        <w:pStyle w:val="Heading3"/>
      </w:pPr>
      <w:r>
        <w:t xml:space="preserve">Товары предприятий народных художественных промыслов защитят от подделок</w:t>
      </w:r>
    </w:p>
    <w:p>
      <w:pPr>
        <w:pStyle w:val="FirstParagraph"/>
      </w:pPr>
      <w:r>
        <w:t xml:space="preserve">24.11.2014</w:t>
      </w:r>
    </w:p>
    <w:p>
      <w:pPr>
        <w:pStyle w:val="BodyText"/>
      </w:pPr>
      <w:r>
        <w:t xml:space="preserve">Министерство промышленности и торговли РФ подготовило программу защиты товаров от контрафакта. По мнению чиновников, продажи подделок особенно остро сказываются на состоянии предприятий народных художественных промыслов (НХП).</w:t>
      </w:r>
    </w:p>
    <w:p>
      <w:pPr>
        <w:pStyle w:val="BodyText"/>
      </w:pPr>
      <w:r>
        <w:t xml:space="preserve">Тема обсуждалась на Всероссийском выездном совещании Минпромторга, посвященном сохранению и развитию ремесел, прошедшем в столице хохломы, городе Семенове Нижегородской области. Здесь собрались чиновники из тех регионов страны, где развиты НХП, а также промышленники.</w:t>
      </w:r>
    </w:p>
    <w:p>
      <w:pPr>
        <w:pStyle w:val="BodyText"/>
      </w:pPr>
      <w:r>
        <w:t xml:space="preserve">Уже сейчас есть решение о создании межведомственного комитета по противодействию незаконному обороту промышленной продукции, в том числе в сфере НХП. Вскоре он начнет работу. Также рассматривается возможность маркирования изделий НХП радиометкой или голограммой.</w:t>
      </w:r>
    </w:p>
    <w:p>
      <w:pPr>
        <w:pStyle w:val="BodyText"/>
      </w:pPr>
      <w:r>
        <w:t xml:space="preserve">Минпромторг, разработавший проект Федерального закона, предусматривающего сохранение пониженных тарифов страховых взносов в сфере НХП, рассчитывает, что в 2015-2017 годах они составят 14 процентов, в 2018-м - 21, а в 2019-м - 28 процентов при общем уровне 30 процентов.</w:t>
      </w:r>
    </w:p>
    <w:p>
      <w:pPr>
        <w:pStyle w:val="BodyText"/>
      </w:pPr>
      <w:r>
        <w:t xml:space="preserve">Всего в России за счет средств федерального бюджета поддержка оказывается 78 предприятиям НХП.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http://krasnoselsky.mos.ru/press-center/news/detail/1425348.html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425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425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2024-04-07T09:28:44Z</dcterms:created>
  <dcterms:modified xsi:type="dcterms:W3CDTF">2024-04-07T09:28:44Z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