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a418fb4d7169e982372ed8cc023e61f9b4916"/>
    <w:p>
      <w:pPr>
        <w:pStyle w:val="Heading3"/>
      </w:pPr>
      <w:r>
        <w:t xml:space="preserve">Горожане смогут принять участие в новом голосовании платформы «Активный гражданин»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16.07.2025</w:t>
      </w:r>
      <w:r>
        <w:br/>
      </w:r>
      <w:r>
        <w:br/>
      </w:r>
    </w:p>
    <w:p>
      <w:pPr>
        <w:pStyle w:val="BodyText"/>
      </w:pPr>
      <w:r>
        <w:t xml:space="preserve">Горожане смогут принять участие в новом голосовании платформы «Активный гражданин». Фото: пресс-служба Департамента культуры города Москвы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Новый опрос платформы «Активный гражданин» призван разнообразить программу мероприятий проекта «Книга в городе». Москвичи смогут проголосовать на площадке «Лето в Москве» в Красносельском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нового опроса помогут жители могут выбрать, какие из представленных форматов мероприятий проекта «Книга в городе» нравятся им больше всего и с представителями каких профессий они хотели бы встретиться. У пользователей также будет возможность предложить кого из выдающихся москвичей стоит пригласить для участия в публичных выступлениях.</w:t>
      </w:r>
    </w:p>
    <w:p>
      <w:pPr>
        <w:pStyle w:val="BodyText"/>
      </w:pPr>
      <w:r>
        <w:t xml:space="preserve">«Активные граждане» поделятся своими читательскими привычками, в том числе выберут удобный формат книг — электронные, аудиокниги или печатные. Участники опроса расскажут о любимых местах для чтения и самых интересных литературных жанрах. Пожелания и интересы горожан учтут при формировании программы мероприятий проекта.</w:t>
      </w:r>
    </w:p>
    <w:p>
      <w:pPr>
        <w:pStyle w:val="BodyText"/>
      </w:pPr>
      <w:r>
        <w:t xml:space="preserve">Площадка, где жители смогут проголосовать, находиться на Сретенском бульваре. Она будет открыта с 12:00 до 22:00 со вторника по воскресенье,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http://krasnoselsky.mos.ru/press-center/news/detail/13107269.html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07269.html" TargetMode="External" /><Relationship Type="http://schemas.openxmlformats.org/officeDocument/2006/relationships/hyperlink" Id="rId20" Target="https://www.mos.ru/news/item/15681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107269.html" TargetMode="External" /><Relationship Type="http://schemas.openxmlformats.org/officeDocument/2006/relationships/hyperlink" Id="rId20" Target="https://www.mos.ru/news/item/15681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2025-08-05T15:53:41Z</dcterms:created>
  <dcterms:modified xsi:type="dcterms:W3CDTF">2025-08-05T15:53:41Z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