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e1de256e652ccaa354969a8db14a819b711e7"/>
    <w:p>
      <w:pPr>
        <w:pStyle w:val="Heading3"/>
      </w:pPr>
      <w:r>
        <w:t xml:space="preserve">Телемост состоялся между учениками школы №1500 и школьниками Калининграда и Белоруссии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r>
        <w:t xml:space="preserve">10.12.2024</w:t>
      </w:r>
    </w:p>
    <w:p>
      <w:pPr>
        <w:pStyle w:val="BodyText"/>
      </w:pPr>
      <w:r>
        <w:t xml:space="preserve">Ученики школы №1500 приняли участие в телемосте.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Телемост между школой №1500 «Пушкинская школа», калининградской и белорусской школами прошел 9 декабря в рамках международного проекта «Ополчение: от Москвы до Восточной Пруссии».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День Героев Отечества ученики 10 класса приняли участие в телемосте, где рассказали о 129 Орловской дивизии и ее участии в битве за Москву,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школы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телемост также проводился в День Неизвестного Солдата. В нем приняли участие ученики школы №1500, а также школьники из Калининграда и Белоруссии. В этот день школьники читали стихотворения о безымянных героях, а ученицы 6 класса Пушкинской школы — сочинения московских поэтов Юлии Дуниной и Владимира Высоцкого.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апреле также состоится видеоконференция, на которой калининградские школьники расскажут об участии 129 Орловской дивизии в Восточно-Прусской операции, а в сентябре телемост посвятят участию Орловской дивизии в операции «Багратион, о которой сообщат школьники из Белоруссии.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http://krasnoselsky.mos.ru/press-center/news/detail/12710714.html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10714.html" TargetMode="External" /><Relationship Type="http://schemas.openxmlformats.org/officeDocument/2006/relationships/hyperlink" Id="rId20" Target="https://vk.com/sch1500?w=wall-206680092_315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10714.html" TargetMode="External" /><Relationship Type="http://schemas.openxmlformats.org/officeDocument/2006/relationships/hyperlink" Id="rId20" Target="https://vk.com/sch1500?w=wall-206680092_315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2025-07-09T07:03:42Z</dcterms:created>
  <dcterms:modified xsi:type="dcterms:W3CDTF">2025-07-09T07:03:42Z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