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a1bd6f7add87a963c05018a60ea70264af50c"/>
    <w:p>
      <w:pPr>
        <w:pStyle w:val="Heading3"/>
      </w:pPr>
      <w:r>
        <w:t xml:space="preserve">Образовательный квиз проведут в Университете Правительства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t xml:space="preserve">Образовательный квиз «О России с любовью Праздники народов России» проведут 26 февраля в Московском городском университете управления Правительства Москвы имени Юрия Лужкова.</w:t>
      </w:r>
    </w:p>
    <w:p>
      <w:pPr>
        <w:pStyle w:val="BodyText"/>
      </w:pPr>
      <w:r>
        <w:t xml:space="preserve">Викторина вошла в цикл мероприятий университетской субботы на базе вуза.</w:t>
      </w:r>
    </w:p>
    <w:p>
      <w:pPr>
        <w:pStyle w:val="BodyText"/>
      </w:pPr>
      <w:r>
        <w:t xml:space="preserve">Во время квиза участники узнают, сколько всего регионов и национальностей в России, а также, какие праздники отмечают на территории страны,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образовательного учреждения в социальной сети.</w:t>
      </w:r>
    </w:p>
    <w:p>
      <w:pPr>
        <w:pStyle w:val="BodyText"/>
      </w:pPr>
      <w:r>
        <w:t xml:space="preserve">Принять участие в игре возможно как индивидуально, так и в составе команды до пяти человек. Во время квиза гостям необходимо общаться через специальную платформу. Квиз проведут в дистанционном формате.</w:t>
      </w:r>
    </w:p>
    <w:p>
      <w:pPr>
        <w:pStyle w:val="BodyText"/>
      </w:pPr>
      <w:r>
        <w:t xml:space="preserve">Перед участием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http://krasnoselsky.mos.ru/press-center/news/detail/10640582.html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640582.html" TargetMode="External" /><Relationship Type="http://schemas.openxmlformats.org/officeDocument/2006/relationships/hyperlink" Id="rId20" Target="https://mguu.ru/?post_type=dom&amp;p=766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640582.html" TargetMode="External" /><Relationship Type="http://schemas.openxmlformats.org/officeDocument/2006/relationships/hyperlink" Id="rId20" Target="https://mguu.ru/?post_type=dom&amp;p=766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2025-08-01T03:25:36Z</dcterms:created>
  <dcterms:modified xsi:type="dcterms:W3CDTF">2025-08-01T03:25:36Z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