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47dbde84de3965c08b0c8d19bf7b9bfb54cf15"/>
    <w:p>
      <w:pPr>
        <w:pStyle w:val="Heading3"/>
      </w:pPr>
      <w:r>
        <w:t xml:space="preserve">Заммэра Сергунина: Основной набор госуслуг в Москве уже доступен в мобильных приложениях</w:t>
      </w:r>
    </w:p>
    <w:p>
      <w:pPr>
        <w:pStyle w:val="FirstParagraph"/>
      </w:pPr>
      <w:r>
        <w:t xml:space="preserve">22.10.2021</w:t>
      </w:r>
    </w:p>
    <w:p>
      <w:pPr>
        <w:pStyle w:val="BodyText"/>
      </w:pPr>
      <w:r>
        <w:t xml:space="preserve">На сегодняшний день жители столицы стали чаще использовать мобильные устройства для решения повседневных задач.</w:t>
      </w:r>
    </w:p>
    <w:p>
      <w:pPr>
        <w:pStyle w:val="BodyText"/>
      </w:pPr>
      <w:r>
        <w:t xml:space="preserve">Департамент информационных технологий города Москвы провел опрос. Итоги показали, что 91 процент совершеннолетних жителей пользуются мобильными устройствами. Также, 65 процентов совершают бесконтактные платежи, а 75 процентов делают покупки в онлайн-магазинах.</w:t>
      </w:r>
    </w:p>
    <w:p>
      <w:pPr>
        <w:pStyle w:val="BodyText"/>
      </w:pPr>
      <w:r>
        <w:t xml:space="preserve">Кроме того, жители часто используют смартфон в развлекательных целях: 79 процентов читают книги, а 58 процентов смотрят фильмы и видео.</w:t>
      </w:r>
    </w:p>
    <w:p>
      <w:pPr>
        <w:pStyle w:val="BodyText"/>
      </w:pPr>
      <w:r>
        <w:t xml:space="preserve">— Такие исследования помогают нам оценить темпы цифровизации и понять, какими устройствами предпочитают пользоваться москвичи для разных целей. Приведу пример: 60 процентов трафика на столичном портале mos.ru сегодня приходится на смартфоны и планшеты. Как раз поэтому, для удобства жителей, мы развиваем и мобильные приложения. В них уже доступен основной набор городских услуг и онлайн-сервисов, — подчеркнула заместитель мэра Москвы Наталья Сергунина.</w:t>
      </w:r>
    </w:p>
    <w:p>
      <w:pPr>
        <w:pStyle w:val="BodyText"/>
      </w:pPr>
      <w:r>
        <w:t xml:space="preserve">Более 380 государственных услуг и сервисов перевели в онлайн. Кроме того, более 200 из них используется столичными предпринимателями, отметили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«Москва.Центр».</w:t>
      </w:r>
    </w:p>
    <w:p>
      <w:pPr>
        <w:pStyle w:val="BodyText"/>
      </w:pPr>
      <w:r>
        <w:t xml:space="preserve">Эдуард Лысенко, министр Правительства Москвы, руководитель городского Департамента информационных технологий уточняет, что за последние три года в столице значительно увеличился уровень потребления мобильного интернета.</w:t>
      </w:r>
    </w:p>
    <w:p>
      <w:pPr>
        <w:pStyle w:val="BodyText"/>
      </w:pPr>
      <w:r>
        <w:t xml:space="preserve">Напомним, что Москва первая из десяти городов получила сертификат соответствия международному стандарту «Устойчивые города и сообщества — показатели для умных городов».</w:t>
      </w:r>
    </w:p>
    <w:bookmarkStart w:id="21" w:name="cs-likes-dislikes-88933"/>
    <w:p>
      <w:pPr>
        <w:pStyle w:val="BodyText"/>
      </w:pPr>
      <w:r>
        <w:br/>
      </w:r>
    </w:p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http://krasnoselsky.mos.ru/press-center/news/detail/10345458.html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10345458.html" TargetMode="External" /><Relationship Type="http://schemas.openxmlformats.org/officeDocument/2006/relationships/hyperlink" Id="rId20" Target="https://caoinform.moscow/natalya-sergunina-v-moskve-rastet-populyarnost-smartfonov-i-drugih-mobilnyh-ustrojstv/#gsc.tab=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10345458.html" TargetMode="External" /><Relationship Type="http://schemas.openxmlformats.org/officeDocument/2006/relationships/hyperlink" Id="rId20" Target="https://caoinform.moscow/natalya-sergunina-v-moskve-rastet-populyarnost-smartfonov-i-drugih-mobilnyh-ustrojstv/#gsc.tab=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2025-08-04T13:05:53Z</dcterms:created>
  <dcterms:modified xsi:type="dcterms:W3CDTF">2025-08-04T13:05:53Z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