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9cab49bbb502b0cacb9db57f53950f3243ef9"/>
    <w:p>
      <w:pPr>
        <w:pStyle w:val="Heading3"/>
      </w:pPr>
      <w:r>
        <w:t xml:space="preserve">ИФНС № 3 приглашает 27 июня на бесплатный семинар "Единый налоговый счет (ЕНС)"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ИФНС № 3 приглашает 27 июня на бесплатный семинар "Единый налоговый счет (ЕНС)". Фото: Анна Быкова, «Вечерняя Москва»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No 3 по г. Москве приглашает принять участие в</w:t>
      </w:r>
    </w:p>
    <w:p>
      <w:pPr>
        <w:pStyle w:val="BodyText"/>
      </w:pPr>
      <w:r>
        <w:t xml:space="preserve">бесплатном семинаре, который состоится 27 июня 2024 в 15:30 по</w:t>
      </w:r>
    </w:p>
    <w:p>
      <w:pPr>
        <w:pStyle w:val="BodyText"/>
      </w:pPr>
      <w:r>
        <w:t xml:space="preserve">адресу: г. Москва, ул. Анатолия Живова, д.2.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Коюшева Елена Ивановна – главный государственный налоговый</w:t>
      </w:r>
    </w:p>
    <w:p>
      <w:pPr>
        <w:pStyle w:val="BodyText"/>
      </w:pPr>
      <w:r>
        <w:t xml:space="preserve">инспектор отдела учета налоговых поступлений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• преимущества ЕНС;</w:t>
      </w:r>
    </w:p>
    <w:p>
      <w:pPr>
        <w:pStyle w:val="BodyText"/>
      </w:pPr>
      <w:r>
        <w:t xml:space="preserve">• что такое единый налоговый платеж и счет;</w:t>
      </w:r>
    </w:p>
    <w:p>
      <w:pPr>
        <w:pStyle w:val="BodyText"/>
      </w:pPr>
      <w:r>
        <w:t xml:space="preserve">• порядок заполнения платежных документов в условиях работы</w:t>
      </w:r>
    </w:p>
    <w:p>
      <w:pPr>
        <w:pStyle w:val="BodyText"/>
      </w:pPr>
      <w:r>
        <w:t xml:space="preserve">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http://krasnoselsky.mos.ru/press-center/important-information/detail/12427584.html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427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2427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2024-09-07T03:36:45Z</dcterms:created>
  <dcterms:modified xsi:type="dcterms:W3CDTF">2024-09-07T03:36:45Z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