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15cbc9e3a289fad56035f3e674443c2e842eee"/>
    <w:p>
      <w:pPr>
        <w:pStyle w:val="Heading3"/>
      </w:pPr>
      <w:r>
        <w:t xml:space="preserve">По постановлению прокурора за коррупционного правонарушение юридическое лицо привлечено к ответственности</w:t>
      </w:r>
    </w:p>
    <w:p>
      <w:pPr>
        <w:pStyle w:val="FirstParagraph"/>
      </w:pPr>
      <w:r>
        <w:t xml:space="preserve">21.11.2023</w:t>
      </w:r>
    </w:p>
    <w:p>
      <w:pPr>
        <w:pStyle w:val="BodyText"/>
      </w:pPr>
      <w:r>
        <w:t xml:space="preserve">Северная транспортная прокуратура провела проверку исполнения законодательства о противодействии коррупции в ООО «Управляющая компания Промсвязь».</w:t>
      </w:r>
    </w:p>
    <w:p>
      <w:pPr>
        <w:pStyle w:val="BodyText"/>
      </w:pPr>
      <w:r>
        <w:t xml:space="preserve">Общество заключило трудовой договор с бывшим сотрудником полиции, замещавшим должность следователя группы по расследованию преступлений в сфере незаконного оборота наркотиков и оружия.</w:t>
      </w:r>
    </w:p>
    <w:p>
      <w:pPr>
        <w:pStyle w:val="BodyText"/>
      </w:pPr>
      <w:r>
        <w:t xml:space="preserve">В нарушение Федерального закона «О противодействии коррупции», юридическое лицо уведомление о трудоустройстве бывшего государственного служащего в установленный законом срок в Управление на транспорте МВД России по ЦФО не направило.</w:t>
      </w:r>
    </w:p>
    <w:p>
      <w:pPr>
        <w:pStyle w:val="BodyText"/>
      </w:pPr>
      <w:r>
        <w:t xml:space="preserve">Прокурором в отношении юридического лица возбуждено дело об административном правонарушении, предусмотренном ст. 19.29 КоАП РФ (незаконное привлечение к трудовой деятельности либо к выполнению работ или оказанию услуг государственного или муниципального служащего, либо бывшего государственного или муниципального служащего).</w:t>
      </w:r>
    </w:p>
    <w:p>
      <w:pPr>
        <w:pStyle w:val="BodyText"/>
      </w:pPr>
      <w:r>
        <w:t xml:space="preserve">В ходе судебного разбирательства защитник не согласился с постановлениями прокуратуры, в связи с тем, что в трудовой книжке работника отсутствовала должность в органах внутренних дел, которую он занимал при увольнении. Кроме того, при прохождении собеседования работник скрыл данную должность и не уведомил работодателя.</w:t>
      </w:r>
    </w:p>
    <w:p>
      <w:pPr>
        <w:pStyle w:val="BodyText"/>
      </w:pPr>
      <w:r>
        <w:t xml:space="preserve">Вместе с тем Северной транспортной прокуратурой в суде доказано, что Общество не приняло все необходимые меры к установлению должности бывшего полицейского.</w:t>
      </w:r>
    </w:p>
    <w:p>
      <w:pPr>
        <w:pStyle w:val="BodyText"/>
      </w:pPr>
      <w:r>
        <w:t xml:space="preserve">В этой связи постановлениями мирового судьи ООО «УК Промсвязь» признано виновным и назначено наказания в виде административного штрафа в размере 100 тыс. рублей.</w:t>
      </w:r>
    </w:p>
    <w:p>
      <w:pPr>
        <w:pStyle w:val="BodyText"/>
      </w:pPr>
      <w:r>
        <w:t xml:space="preserve">Апелляционным определением Таганского районного суда г. Москвы постановление мирового судьи о привлечении Общества к административной ответственности оставлено без изменения, жалоба юридического лица без удовлетворения.</w:t>
      </w:r>
    </w:p>
    <w:p>
      <w:pPr>
        <w:pStyle w:val="BodyText"/>
      </w:pPr>
      <w:r>
        <w:t xml:space="preserve">Решение вступило в законную силу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http://krasnoselsky.mos.ru/press-center/important-information/detail/11993968.html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press-center/important-information/detail/1199396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press-center/important-information/detail/1199396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2024-10-08T19:29:37Z</dcterms:created>
  <dcterms:modified xsi:type="dcterms:W3CDTF">2024-10-08T19:29:37Z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