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a0071e661caf3e7a826f704c45b62082c8c81"/>
    <w:p>
      <w:pPr>
        <w:pStyle w:val="Heading3"/>
      </w:pPr>
      <w:r>
        <w:t xml:space="preserve">Сегодня во всем мире отмечается День борьбы против бешенства</w:t>
      </w:r>
    </w:p>
    <w:p>
      <w:pPr>
        <w:pStyle w:val="FirstParagraph"/>
      </w:pPr>
      <w:r>
        <w:t xml:space="preserve">28.09.2023</w:t>
      </w:r>
    </w:p>
    <w:p>
      <w:pPr>
        <w:pStyle w:val="BodyText"/>
      </w:pPr>
      <w:r>
        <w:t xml:space="preserve">Бешенство - это опасное заболевание неизлечимо, но его можно предотвратить с помощью вакцинации.</w:t>
      </w:r>
    </w:p>
    <w:p>
      <w:pPr>
        <w:pStyle w:val="BodyText"/>
      </w:pPr>
      <w:r>
        <w:drawing>
          <wp:inline>
            <wp:extent cx="5334000" cy="6860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WhatsApp%20Image%202023-09-28%20at%2013.53.4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60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http://krasnoselsky.mos.ru/press-center/important-information/detail/11860851.html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important-information/detail/1186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important-information/detail/1186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2025-01-09T14:17:58Z</dcterms:created>
  <dcterms:modified xsi:type="dcterms:W3CDTF">2025-01-09T14:17:58Z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