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рта-фестиваль-весна"/>
    <w:p>
      <w:pPr>
        <w:pStyle w:val="Heading3"/>
      </w:pPr>
      <w:r>
        <w:t xml:space="preserve">18 марта фестиваль Весна</w:t>
      </w:r>
    </w:p>
    <w:p>
      <w:pPr>
        <w:pStyle w:val="FirstParagraph"/>
      </w:pPr>
      <w:r>
        <w:t xml:space="preserve">15.03.2017</w:t>
      </w:r>
    </w:p>
    <w:p>
      <w:pPr>
        <w:pStyle w:val="BodyText"/>
      </w:pPr>
      <w:r>
        <w:drawing>
          <wp:inline>
            <wp:extent cx="5334000" cy="37921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93b/vesna-201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21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  <w:iCs/>
          <w:i/>
        </w:rPr>
        <w:t xml:space="preserve">Приглашаем Вас 18 марта 2017 года в 14:00</w:t>
      </w:r>
      <w:r>
        <w:t xml:space="preserve"> </w:t>
      </w:r>
      <w:r>
        <w:t xml:space="preserve">отметить начало весны вместе с нами на митинг-концерте посвящённом воссоединению России с Крымом!</w:t>
      </w:r>
    </w:p>
    <w:p>
      <w:pPr>
        <w:pStyle w:val="BodyText"/>
      </w:pPr>
      <w:r>
        <w:t xml:space="preserve">На Университетской площади (Возле главного здания МГУ) вас будут ждать выступления самых ярких представителей российской эстрады: Хор Турецкого, Кристина Си, Елена Темникова, группа «Градусы» и многие другие!</w:t>
      </w:r>
    </w:p>
    <w:p>
      <w:pPr>
        <w:pStyle w:val="BodyText"/>
      </w:pPr>
      <w:r>
        <w:t xml:space="preserve">Для детей проведут интереснейшие мастер-классы, а взрослые смогут поучаствовать в гонке ГТО.</w:t>
      </w:r>
    </w:p>
    <w:p>
      <w:pPr>
        <w:pStyle w:val="BodyText"/>
      </w:pPr>
      <w:r>
        <w:t xml:space="preserve">В завершение праздника гостей ждёт красочный салют!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http://krasnoselsky.mos.ru/press-center/events/detail/5242515.html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52425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events/detail/52425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2024-04-20T12:29:04Z</dcterms:created>
  <dcterms:modified xsi:type="dcterms:W3CDTF">2024-04-20T12:29:04Z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