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c05e5ab2c3b250b12de20c371d5fbc94f7f80"/>
    <w:p>
      <w:pPr>
        <w:pStyle w:val="Heading3"/>
      </w:pPr>
      <w:r>
        <w:t xml:space="preserve">План мероприятий по досуговой, социально-воспитательной и спортивной работе с населением по месту жительства на _1_ квартал 2022 года.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План</w:t>
      </w:r>
      <w:hyperlink r:id="rId20">
        <w:r>
          <w:rPr>
            <w:rStyle w:val="Hyperlink"/>
          </w:rPr>
          <w:t xml:space="preserve"> мероприятий по досуговой, социально-воспитательной и спортивной работе с населением по месту жительства на _1_ квартал 2022 года.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http://krasnoselsky.mos.ru/press-center/events/detail/10491330.html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3;&#1072;&#1085;%20&#1085;&#1072;%201%20%20&#1082;&#1074;&#1072;&#1088;&#1090;&#1072;&#1083;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10491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3;&#1072;&#1085;%20&#1085;&#1072;%201%20%20&#1082;&#1074;&#1072;&#1088;&#1090;&#1072;&#1083;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events/detail/10491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2024-12-31T06:26:08Z</dcterms:created>
  <dcterms:modified xsi:type="dcterms:W3CDTF">2024-12-31T06:26:08Z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