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2b9e1eafabbbddcd09713925c89d9e71891df"/>
    <w:p>
      <w:pPr>
        <w:pStyle w:val="Heading3"/>
      </w:pPr>
      <w:r>
        <w:t xml:space="preserve">ОПОВЕЩЕНИЕ о начале общественных обсуждений по проекту межевания (корректировке) территории части квартала № 1033 Красносельского района, ограниченного Рязанским переулком, Басманным переулком, Новой Басманной улицей, проходом вдоль железной дороги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http://krasnoselsky.mos.ru/electronic-public-discussion/detail/9626964.html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6269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6269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2024-04-08T22:41:22Z</dcterms:created>
  <dcterms:modified xsi:type="dcterms:W3CDTF">2024-04-08T22:41:22Z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