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be0dafa8bdd01b3258e02a3e6c186b558034d"/>
    <w:p>
      <w:pPr>
        <w:pStyle w:val="Heading3"/>
      </w:pPr>
      <w:r>
        <w:t xml:space="preserve">Программа строительства на 2013-2015 годы</w:t>
      </w:r>
    </w:p>
    <w:p>
      <w:pPr>
        <w:pStyle w:val="FirstParagraph"/>
      </w:pPr>
      <w:r>
        <w:t xml:space="preserve">03.12.2013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Инвестор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назначение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м/м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ввод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Жилье 2013 года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В.Красносельская ул.вл.19-А</w:t>
            </w:r>
          </w:p>
        </w:tc>
        <w:tc>
          <w:tcPr/>
          <w:p>
            <w:pPr>
              <w:jc w:val="left"/>
            </w:pPr>
            <w:r>
              <w:t xml:space="preserve">ООО «Строинвест»</w:t>
            </w:r>
          </w:p>
        </w:tc>
        <w:tc>
          <w:tcPr/>
          <w:p>
            <w:pPr>
              <w:jc w:val="left"/>
            </w:pPr>
            <w:r>
              <w:t xml:space="preserve">Жилой комплекс со встроенным детским садом , ФОКом, с подземным паркингом.</w:t>
            </w:r>
          </w:p>
        </w:tc>
        <w:tc>
          <w:tcPr/>
          <w:p>
            <w:pPr>
              <w:jc w:val="left"/>
            </w:pPr>
            <w:r>
              <w:t xml:space="preserve">43950 кв.м</w:t>
            </w:r>
          </w:p>
        </w:tc>
        <w:tc>
          <w:tcPr/>
          <w:p>
            <w:pPr>
              <w:jc w:val="left"/>
            </w:pPr>
            <w:r>
              <w:t xml:space="preserve">347</w:t>
            </w:r>
          </w:p>
        </w:tc>
        <w:tc>
          <w:tcPr/>
          <w:p>
            <w:pPr>
              <w:jc w:val="left"/>
            </w:pPr>
            <w:r>
              <w:t xml:space="preserve">введен</w:t>
            </w:r>
          </w:p>
        </w:tc>
      </w:tr>
    </w:tbl>
    <w:p>
      <w:pPr>
        <w:pStyle w:val="BodyText"/>
      </w:pPr>
      <w:r>
        <w:rPr>
          <w:bCs/>
          <w:b/>
        </w:rPr>
        <w:t xml:space="preserve">НЕЖИЛЫЕ 2013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Мясницкая ул.,вл.9-11</w:t>
            </w:r>
          </w:p>
        </w:tc>
        <w:tc>
          <w:tcPr/>
          <w:p>
            <w:pPr>
              <w:jc w:val="left"/>
            </w:pPr>
            <w:r>
              <w:t xml:space="preserve">ЗАО «Собор СМ»,</w:t>
            </w:r>
          </w:p>
          <w:p>
            <w:pPr>
              <w:jc w:val="left"/>
            </w:pPr>
            <w:r>
              <w:t xml:space="preserve">ВШЭ</w:t>
            </w:r>
          </w:p>
        </w:tc>
        <w:tc>
          <w:tcPr/>
          <w:p>
            <w:pPr>
              <w:jc w:val="left"/>
            </w:pPr>
            <w:r>
              <w:t xml:space="preserve">Многофункциональный комплекс (торговые, вуз)</w:t>
            </w:r>
          </w:p>
        </w:tc>
        <w:tc>
          <w:tcPr/>
          <w:p>
            <w:pPr>
              <w:jc w:val="left"/>
            </w:pPr>
            <w:r>
              <w:t xml:space="preserve">22085 кв.м</w:t>
            </w:r>
          </w:p>
        </w:tc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4 кв.2013</w:t>
            </w:r>
          </w:p>
        </w:tc>
      </w:tr>
      <w:tr>
        <w:tc>
          <w:tcPr/>
          <w:p>
            <w:pPr>
              <w:jc w:val="left"/>
            </w:pPr>
            <w:r>
              <w:t xml:space="preserve">Костянский пер., д.4</w:t>
            </w:r>
          </w:p>
        </w:tc>
        <w:tc>
          <w:tcPr/>
          <w:p>
            <w:pPr>
              <w:jc w:val="left"/>
            </w:pPr>
            <w:r>
              <w:t xml:space="preserve">ООО «НК «ЛУКОЙЛ»</w:t>
            </w:r>
          </w:p>
        </w:tc>
        <w:tc>
          <w:tcPr/>
          <w:p>
            <w:pPr>
              <w:jc w:val="left"/>
            </w:pPr>
            <w:r>
              <w:t xml:space="preserve">Административно-деловой центр</w:t>
            </w:r>
          </w:p>
        </w:tc>
        <w:tc>
          <w:tcPr/>
          <w:p>
            <w:pPr>
              <w:jc w:val="left"/>
            </w:pPr>
            <w:r>
              <w:t xml:space="preserve">48900 кв.м</w:t>
            </w:r>
          </w:p>
        </w:tc>
        <w:tc>
          <w:tcPr/>
          <w:p>
            <w:pPr>
              <w:jc w:val="left"/>
            </w:pPr>
            <w:r>
              <w:t xml:space="preserve">264</w:t>
            </w:r>
          </w:p>
        </w:tc>
        <w:tc>
          <w:tcPr/>
          <w:p>
            <w:pPr>
              <w:jc w:val="left"/>
            </w:pPr>
            <w:r>
              <w:t xml:space="preserve">введен</w:t>
            </w:r>
          </w:p>
        </w:tc>
      </w:tr>
      <w:tr>
        <w:tc>
          <w:tcPr/>
          <w:p>
            <w:pPr>
              <w:jc w:val="left"/>
            </w:pPr>
            <w:r>
              <w:t xml:space="preserve">Краснопрудная ул., д.24, стр.1</w:t>
            </w:r>
          </w:p>
        </w:tc>
        <w:tc>
          <w:tcPr/>
          <w:p>
            <w:pPr>
              <w:jc w:val="left"/>
            </w:pPr>
            <w:r>
              <w:t xml:space="preserve">ООО «Евроремонт»</w:t>
            </w:r>
          </w:p>
        </w:tc>
        <w:tc>
          <w:tcPr/>
          <w:p>
            <w:pPr>
              <w:jc w:val="left"/>
            </w:pPr>
            <w:r>
              <w:t xml:space="preserve">Административно-общественный</w:t>
            </w:r>
          </w:p>
        </w:tc>
        <w:tc>
          <w:tcPr/>
          <w:p>
            <w:pPr>
              <w:jc w:val="left"/>
            </w:pPr>
            <w:r>
              <w:t xml:space="preserve">1500 кв.м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введен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Академика Сахарова, д.9</w:t>
            </w:r>
          </w:p>
        </w:tc>
        <w:tc>
          <w:tcPr/>
          <w:p>
            <w:pPr>
              <w:jc w:val="left"/>
            </w:pPr>
            <w:r>
              <w:t xml:space="preserve">ОАО «Внешэкономбанк»</w:t>
            </w:r>
          </w:p>
        </w:tc>
        <w:tc>
          <w:tcPr/>
          <w:p>
            <w:pPr>
              <w:jc w:val="left"/>
            </w:pPr>
            <w:r>
              <w:t xml:space="preserve">офисные</w:t>
            </w:r>
          </w:p>
        </w:tc>
        <w:tc>
          <w:tcPr/>
          <w:p>
            <w:pPr>
              <w:jc w:val="left"/>
            </w:pPr>
            <w:r>
              <w:t xml:space="preserve">18500 кв.м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Введена 1-ая оч.</w:t>
            </w:r>
          </w:p>
        </w:tc>
      </w:tr>
      <w:tr>
        <w:tc>
          <w:tcPr/>
          <w:p>
            <w:pPr>
              <w:jc w:val="left"/>
            </w:pPr>
            <w:r>
              <w:t xml:space="preserve">Милютинский пер., вл.14, стр.4,7,8,15</w:t>
            </w:r>
          </w:p>
        </w:tc>
        <w:tc>
          <w:tcPr/>
          <w:p>
            <w:pPr>
              <w:jc w:val="left"/>
            </w:pPr>
            <w:r>
              <w:t xml:space="preserve">ЗАО «Колинвест»</w:t>
            </w:r>
          </w:p>
        </w:tc>
        <w:tc>
          <w:tcPr/>
          <w:p>
            <w:pPr>
              <w:jc w:val="left"/>
            </w:pPr>
            <w:r>
              <w:t xml:space="preserve">Административно-офисные</w:t>
            </w:r>
          </w:p>
        </w:tc>
        <w:tc>
          <w:tcPr/>
          <w:p>
            <w:pPr>
              <w:jc w:val="left"/>
            </w:pPr>
            <w:r>
              <w:t xml:space="preserve">10395 кв.м</w:t>
            </w:r>
          </w:p>
        </w:tc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4 кв.2013</w:t>
            </w:r>
          </w:p>
        </w:tc>
      </w:tr>
      <w:tr>
        <w:tc>
          <w:tcPr/>
          <w:p>
            <w:pPr>
              <w:jc w:val="left"/>
            </w:pPr>
            <w:r>
              <w:t xml:space="preserve">Ул.Лобачика, д.6</w:t>
            </w:r>
          </w:p>
        </w:tc>
        <w:tc>
          <w:tcPr/>
          <w:p>
            <w:pPr>
              <w:jc w:val="left"/>
            </w:pPr>
            <w:r>
              <w:t xml:space="preserve">ГУП «Москоллектор»</w:t>
            </w:r>
          </w:p>
        </w:tc>
        <w:tc>
          <w:tcPr/>
          <w:p>
            <w:pPr>
              <w:jc w:val="left"/>
            </w:pPr>
            <w:r>
              <w:t xml:space="preserve">офисы</w:t>
            </w:r>
          </w:p>
        </w:tc>
        <w:tc>
          <w:tcPr/>
          <w:p>
            <w:pPr>
              <w:jc w:val="left"/>
            </w:pPr>
            <w:r>
              <w:t xml:space="preserve">4939 кв.м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 кв.2013</w:t>
            </w:r>
          </w:p>
        </w:tc>
      </w:tr>
    </w:tbl>
    <w:p>
      <w:pPr>
        <w:pStyle w:val="BodyText"/>
      </w:pPr>
      <w:r>
        <w:rPr>
          <w:bCs/>
          <w:b/>
        </w:rPr>
        <w:t xml:space="preserve">ГАРАЖИ  2013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Краснопрудная ул.вл.3-5</w:t>
            </w:r>
          </w:p>
        </w:tc>
        <w:tc>
          <w:tcPr/>
          <w:p>
            <w:pPr>
              <w:jc w:val="left"/>
            </w:pPr>
            <w:r>
              <w:t xml:space="preserve">ГУП «ДГС»</w:t>
            </w:r>
          </w:p>
        </w:tc>
        <w:tc>
          <w:tcPr/>
          <w:p>
            <w:pPr>
              <w:jc w:val="left"/>
            </w:pPr>
            <w:r>
              <w:t xml:space="preserve">Гаражи  (за счет средств жителей и</w:t>
            </w:r>
            <w:r>
              <w:t xml:space="preserve"> </w:t>
            </w:r>
          </w:p>
          <w:p>
            <w:pPr>
              <w:jc w:val="left"/>
            </w:pPr>
            <w:r>
              <w:t xml:space="preserve">города)</w:t>
            </w:r>
          </w:p>
        </w:tc>
        <w:tc>
          <w:tcPr/>
          <w:p>
            <w:pPr>
              <w:jc w:val="left"/>
            </w:pPr>
            <w:r>
              <w:t xml:space="preserve">4493 кв.м</w:t>
            </w:r>
          </w:p>
        </w:tc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введен</w:t>
            </w:r>
          </w:p>
        </w:tc>
      </w:tr>
      <w:tr>
        <w:tc>
          <w:tcPr/>
          <w:p>
            <w:pPr>
              <w:jc w:val="left"/>
            </w:pPr>
            <w:r>
              <w:t xml:space="preserve">Пантелеевская вл.2</w:t>
            </w:r>
          </w:p>
        </w:tc>
        <w:tc>
          <w:tcPr/>
          <w:p>
            <w:pPr>
              <w:jc w:val="left"/>
            </w:pPr>
            <w:r>
              <w:t xml:space="preserve">ГУП «ДГС»</w:t>
            </w:r>
          </w:p>
        </w:tc>
        <w:tc>
          <w:tcPr/>
          <w:p>
            <w:pPr>
              <w:jc w:val="left"/>
            </w:pPr>
            <w:r>
              <w:t xml:space="preserve">Гаражи  (за счет средств жителей и города)</w:t>
            </w:r>
          </w:p>
        </w:tc>
        <w:tc>
          <w:tcPr/>
          <w:p>
            <w:pPr>
              <w:jc w:val="left"/>
            </w:pPr>
            <w:r>
              <w:t xml:space="preserve">9280 кв.м</w:t>
            </w:r>
          </w:p>
        </w:tc>
        <w:tc>
          <w:tcPr/>
          <w:p>
            <w:pPr>
              <w:jc w:val="left"/>
            </w:pPr>
            <w:r>
              <w:t xml:space="preserve">292</w:t>
            </w:r>
          </w:p>
        </w:tc>
        <w:tc>
          <w:tcPr/>
          <w:p>
            <w:pPr>
              <w:jc w:val="left"/>
            </w:pPr>
            <w:r>
              <w:t xml:space="preserve">введен</w:t>
            </w:r>
          </w:p>
        </w:tc>
      </w:tr>
    </w:tbl>
    <w:p>
      <w:pPr>
        <w:pStyle w:val="BodyText"/>
      </w:pPr>
      <w:r>
        <w:rPr>
          <w:bCs/>
          <w:b/>
        </w:rPr>
        <w:t xml:space="preserve">Социальные объекты на 2013 год.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2-й Красносельский пер., вл.18</w:t>
            </w:r>
          </w:p>
        </w:tc>
        <w:tc>
          <w:tcPr/>
          <w:p>
            <w:pPr>
              <w:jc w:val="left"/>
            </w:pPr>
            <w:r>
              <w:t xml:space="preserve">За счет бюджетных средств</w:t>
            </w:r>
          </w:p>
        </w:tc>
        <w:tc>
          <w:tcPr/>
          <w:p>
            <w:pPr>
              <w:jc w:val="left"/>
            </w:pPr>
            <w:r>
              <w:t xml:space="preserve">школа</w:t>
            </w:r>
          </w:p>
        </w:tc>
        <w:tc>
          <w:tcPr/>
          <w:p>
            <w:pPr>
              <w:jc w:val="left"/>
            </w:pPr>
            <w:r>
              <w:t xml:space="preserve">9969,8 кв.м</w:t>
            </w:r>
          </w:p>
        </w:tc>
        <w:tc>
          <w:tcPr/>
          <w:p>
            <w:pPr>
              <w:jc w:val="left"/>
            </w:pPr>
            <w:r>
              <w:t xml:space="preserve">525 пос.</w:t>
            </w:r>
          </w:p>
          <w:p>
            <w:pPr>
              <w:jc w:val="left"/>
            </w:pPr>
            <w:r>
              <w:t xml:space="preserve">мест</w:t>
            </w:r>
          </w:p>
        </w:tc>
        <w:tc>
          <w:tcPr/>
          <w:p>
            <w:pPr>
              <w:jc w:val="left"/>
            </w:pPr>
            <w:r>
              <w:t xml:space="preserve">введен</w:t>
            </w:r>
          </w:p>
        </w:tc>
      </w:tr>
      <w:tr>
        <w:tc>
          <w:tcPr/>
          <w:p>
            <w:pPr>
              <w:jc w:val="left"/>
            </w:pPr>
            <w:r>
              <w:t xml:space="preserve">Нижняя Красносельская вл.14-14а</w:t>
            </w:r>
          </w:p>
        </w:tc>
        <w:tc>
          <w:tcPr/>
          <w:p>
            <w:pPr>
              <w:jc w:val="left"/>
            </w:pPr>
            <w:r>
              <w:t xml:space="preserve">Приход Храма Покрова Пресвятой Богородицыв Красном Селе</w:t>
            </w:r>
          </w:p>
        </w:tc>
        <w:tc>
          <w:tcPr/>
          <w:p>
            <w:pPr>
              <w:jc w:val="left"/>
            </w:pPr>
            <w:r>
              <w:t xml:space="preserve">Культовое сооружение</w:t>
            </w:r>
          </w:p>
        </w:tc>
        <w:tc>
          <w:tcPr/>
          <w:p>
            <w:pPr>
              <w:jc w:val="left"/>
            </w:pPr>
            <w:r>
              <w:t xml:space="preserve">36 кв.м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4 кв.2013</w:t>
            </w:r>
          </w:p>
        </w:tc>
      </w:tr>
      <w:tr>
        <w:tc>
          <w:tcPr/>
          <w:p>
            <w:pPr>
              <w:jc w:val="left"/>
            </w:pPr>
            <w:r>
              <w:t xml:space="preserve">1-й Басманный пер., вл.3</w:t>
            </w:r>
          </w:p>
        </w:tc>
        <w:tc>
          <w:tcPr/>
          <w:p>
            <w:pPr>
              <w:jc w:val="left"/>
            </w:pPr>
            <w:r>
              <w:t xml:space="preserve">Институт Мировых Цивилизаций</w:t>
            </w:r>
          </w:p>
        </w:tc>
        <w:tc>
          <w:tcPr/>
          <w:p>
            <w:pPr>
              <w:jc w:val="left"/>
            </w:pPr>
            <w:r>
              <w:t xml:space="preserve">учебное</w:t>
            </w:r>
          </w:p>
        </w:tc>
        <w:tc>
          <w:tcPr/>
          <w:p>
            <w:pPr>
              <w:jc w:val="left"/>
            </w:pPr>
            <w:r>
              <w:t xml:space="preserve">4535,6 кв.м</w:t>
            </w:r>
          </w:p>
        </w:tc>
        <w:tc>
          <w:tcPr/>
          <w:p>
            <w:pPr>
              <w:jc w:val="left"/>
            </w:pPr>
            <w:r>
              <w:t xml:space="preserve">450пос.мест</w:t>
            </w:r>
          </w:p>
        </w:tc>
        <w:tc>
          <w:tcPr/>
          <w:p>
            <w:pPr>
              <w:jc w:val="left"/>
            </w:pPr>
            <w:r>
              <w:t xml:space="preserve">введен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Переспективные  объекты: на 2014-2016 годы;</w:t>
      </w:r>
    </w:p>
    <w:p>
      <w:pPr>
        <w:pStyle w:val="BodyText"/>
      </w:pPr>
      <w:r>
        <w:rPr>
          <w:bCs/>
          <w:b/>
        </w:rPr>
        <w:t xml:space="preserve">В адресно-инвестиционной программе: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Верхняя Красносельская ул.вл.14Б-16В</w:t>
            </w:r>
          </w:p>
        </w:tc>
        <w:tc>
          <w:tcPr/>
          <w:p>
            <w:pPr>
              <w:jc w:val="left"/>
            </w:pPr>
            <w:r>
              <w:t xml:space="preserve">За счет бюджетных средств</w:t>
            </w:r>
          </w:p>
        </w:tc>
        <w:tc>
          <w:tcPr/>
          <w:p>
            <w:pPr>
              <w:jc w:val="left"/>
            </w:pPr>
            <w:r>
              <w:t xml:space="preserve">Гаражного назначения</w:t>
            </w:r>
          </w:p>
        </w:tc>
        <w:tc>
          <w:tcPr/>
          <w:p>
            <w:pPr>
              <w:jc w:val="left"/>
            </w:pPr>
            <w:r>
              <w:t xml:space="preserve">12900кв.м</w:t>
            </w:r>
          </w:p>
        </w:tc>
        <w:tc>
          <w:tcPr/>
          <w:p>
            <w:pPr>
              <w:jc w:val="left"/>
            </w:pPr>
            <w:r>
              <w:t xml:space="preserve">292</w:t>
            </w:r>
          </w:p>
        </w:tc>
        <w:tc>
          <w:tcPr/>
          <w:p>
            <w:pPr>
              <w:jc w:val="left"/>
            </w:pPr>
            <w:r>
              <w:t xml:space="preserve">2014-2015г.</w:t>
            </w:r>
          </w:p>
        </w:tc>
      </w:tr>
      <w:tr>
        <w:tc>
          <w:tcPr/>
          <w:p>
            <w:pPr>
              <w:jc w:val="left"/>
            </w:pPr>
            <w:r>
              <w:t xml:space="preserve">Пантелеевская вл.20</w:t>
            </w:r>
          </w:p>
        </w:tc>
        <w:tc>
          <w:tcPr/>
          <w:p>
            <w:pPr>
              <w:jc w:val="left"/>
            </w:pPr>
            <w:r>
              <w:t xml:space="preserve">ГУП «ДГС»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Гаражное назначение</w:t>
            </w:r>
          </w:p>
        </w:tc>
        <w:tc>
          <w:tcPr/>
          <w:p>
            <w:pPr>
              <w:jc w:val="left"/>
            </w:pPr>
            <w:r>
              <w:t xml:space="preserve">8110 кв.м</w:t>
            </w:r>
          </w:p>
        </w:tc>
        <w:tc>
          <w:tcPr/>
          <w:p>
            <w:pPr>
              <w:jc w:val="left"/>
            </w:pPr>
            <w:r>
              <w:t xml:space="preserve">208</w:t>
            </w:r>
          </w:p>
        </w:tc>
        <w:tc>
          <w:tcPr/>
          <w:p>
            <w:pPr>
              <w:jc w:val="left"/>
            </w:pPr>
            <w:r>
              <w:t xml:space="preserve">4 кв.2014</w:t>
            </w:r>
          </w:p>
        </w:tc>
      </w:tr>
      <w:tr>
        <w:tc>
          <w:tcPr/>
          <w:p>
            <w:pPr>
              <w:jc w:val="left"/>
            </w:pPr>
            <w:r>
              <w:t xml:space="preserve">Русаковская  д.2 стр.1,2, д.4, д.6</w:t>
            </w:r>
          </w:p>
        </w:tc>
        <w:tc>
          <w:tcPr/>
          <w:p>
            <w:pPr>
              <w:jc w:val="left"/>
            </w:pPr>
            <w:r>
              <w:t xml:space="preserve">Департамент строительства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Квартал 998-жилые,гаражи, соц.объекты</w:t>
            </w:r>
          </w:p>
        </w:tc>
        <w:tc>
          <w:tcPr/>
          <w:p>
            <w:pPr>
              <w:jc w:val="left"/>
            </w:pPr>
            <w:r>
              <w:t xml:space="preserve">св.90т.кв. кв.м( определиться</w:t>
            </w:r>
          </w:p>
          <w:p>
            <w:pPr>
              <w:jc w:val="left"/>
            </w:pPr>
            <w:r>
              <w:t xml:space="preserve">рабочей документацией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760</w:t>
            </w:r>
          </w:p>
        </w:tc>
        <w:tc>
          <w:tcPr/>
          <w:p>
            <w:pPr>
              <w:jc w:val="left"/>
            </w:pPr>
            <w:r>
              <w:t xml:space="preserve">2014-2016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Жилые объекты 2014-2015 годы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Нижняя Красносельская ул.вл.32/29</w:t>
            </w:r>
          </w:p>
        </w:tc>
        <w:tc>
          <w:tcPr/>
          <w:p>
            <w:pPr>
              <w:jc w:val="left"/>
            </w:pPr>
            <w:r>
              <w:t xml:space="preserve">ОАО «Институт Проектстрой</w:t>
            </w:r>
          </w:p>
          <w:p>
            <w:pPr>
              <w:jc w:val="left"/>
            </w:pPr>
            <w:r>
              <w:t xml:space="preserve">индустрия»</w:t>
            </w:r>
          </w:p>
        </w:tc>
        <w:tc>
          <w:tcPr/>
          <w:p>
            <w:pPr>
              <w:jc w:val="left"/>
            </w:pPr>
            <w:r>
              <w:t xml:space="preserve">Жилое</w:t>
            </w:r>
          </w:p>
        </w:tc>
        <w:tc>
          <w:tcPr/>
          <w:p>
            <w:pPr>
              <w:jc w:val="left"/>
            </w:pPr>
            <w:r>
              <w:t xml:space="preserve">Определяется проектом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2014-2015г.</w:t>
            </w:r>
          </w:p>
        </w:tc>
      </w:tr>
      <w:tr>
        <w:tc>
          <w:tcPr/>
          <w:p>
            <w:pPr>
              <w:jc w:val="left"/>
            </w:pPr>
            <w:r>
              <w:t xml:space="preserve">Даев пер.д.29а,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жилое</w:t>
            </w:r>
          </w:p>
        </w:tc>
        <w:tc>
          <w:tcPr/>
          <w:p>
            <w:pPr>
              <w:jc w:val="left"/>
            </w:pPr>
            <w:r>
              <w:t xml:space="preserve">3100кв.м</w:t>
            </w:r>
          </w:p>
        </w:tc>
        <w:tc>
          <w:tcPr/>
          <w:p>
            <w:pPr>
              <w:jc w:val="left"/>
            </w:pPr>
            <w:r>
              <w:t xml:space="preserve">Не запланировано</w:t>
            </w:r>
          </w:p>
        </w:tc>
        <w:tc>
          <w:tcPr/>
          <w:p>
            <w:pPr>
              <w:jc w:val="left"/>
            </w:pPr>
            <w:r>
              <w:t xml:space="preserve">4 кв.2015</w:t>
            </w:r>
          </w:p>
        </w:tc>
      </w:tr>
    </w:tbl>
    <w:p>
      <w:pPr>
        <w:pStyle w:val="BodyText"/>
      </w:pPr>
      <w:r>
        <w:rPr>
          <w:bCs/>
          <w:b/>
        </w:rPr>
        <w:t xml:space="preserve">Социальные объекты: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Леснорядская ул.д.14/16</w:t>
            </w:r>
          </w:p>
        </w:tc>
        <w:tc>
          <w:tcPr/>
          <w:p>
            <w:pPr>
              <w:jc w:val="left"/>
            </w:pPr>
            <w:r>
              <w:t xml:space="preserve">ДОУ № 1838</w:t>
            </w:r>
          </w:p>
        </w:tc>
        <w:tc>
          <w:tcPr/>
          <w:p>
            <w:pPr>
              <w:jc w:val="left"/>
            </w:pPr>
            <w:r>
              <w:t xml:space="preserve">Десткий сад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110 пос.мест.</w:t>
            </w:r>
          </w:p>
        </w:tc>
        <w:tc>
          <w:tcPr/>
          <w:p>
            <w:pPr>
              <w:jc w:val="left"/>
            </w:pPr>
            <w:r>
              <w:t xml:space="preserve">2014-2015г.</w:t>
            </w:r>
          </w:p>
        </w:tc>
      </w:tr>
      <w:tr>
        <w:tc>
          <w:tcPr/>
          <w:p>
            <w:pPr>
              <w:jc w:val="left"/>
            </w:pPr>
            <w:r>
              <w:t xml:space="preserve">1-й Басанный пер.вл.3</w:t>
            </w:r>
          </w:p>
        </w:tc>
        <w:tc>
          <w:tcPr/>
          <w:p>
            <w:pPr>
              <w:jc w:val="left"/>
            </w:pPr>
            <w:r>
              <w:t xml:space="preserve">Институт Мировых Цивилизаций</w:t>
            </w:r>
          </w:p>
        </w:tc>
        <w:tc>
          <w:tcPr/>
          <w:p>
            <w:pPr>
              <w:jc w:val="left"/>
            </w:pPr>
            <w:r>
              <w:t xml:space="preserve">Административно-учебный комплекс</w:t>
            </w:r>
          </w:p>
        </w:tc>
        <w:tc>
          <w:tcPr/>
          <w:p>
            <w:pPr>
              <w:jc w:val="left"/>
            </w:pPr>
            <w:r>
              <w:t xml:space="preserve">5592 кв.м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4 кв.2015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Нежилые объекты</w:t>
      </w:r>
      <w:r>
        <w:rPr>
          <w:bCs/>
          <w:b/>
        </w:rPr>
        <w:t xml:space="preserve"> 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Сретенский бульвар д.9/2, стр.1,2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ОАО «НК «ЛУКОЙЛ»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административное</w:t>
            </w:r>
          </w:p>
        </w:tc>
        <w:tc>
          <w:tcPr/>
          <w:p>
            <w:pPr>
              <w:jc w:val="left"/>
            </w:pPr>
            <w:r>
              <w:t xml:space="preserve">9365 кв.м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2014-2015г.</w:t>
            </w:r>
          </w:p>
        </w:tc>
      </w:tr>
      <w:tr>
        <w:tc>
          <w:tcPr/>
          <w:p>
            <w:pPr>
              <w:jc w:val="left"/>
            </w:pPr>
            <w:r>
              <w:t xml:space="preserve">Б.Лубянка ул, д.26, стр.1</w:t>
            </w:r>
          </w:p>
        </w:tc>
        <w:tc>
          <w:tcPr/>
          <w:p>
            <w:pPr>
              <w:jc w:val="left"/>
            </w:pPr>
            <w:r>
              <w:t xml:space="preserve">ООО «Контракт-Интероко»</w:t>
            </w:r>
          </w:p>
        </w:tc>
        <w:tc>
          <w:tcPr/>
          <w:p>
            <w:pPr>
              <w:jc w:val="left"/>
            </w:pPr>
            <w:r>
              <w:t xml:space="preserve">Административно-деловое назначение</w:t>
            </w:r>
          </w:p>
        </w:tc>
        <w:tc>
          <w:tcPr/>
          <w:p>
            <w:pPr>
              <w:jc w:val="left"/>
            </w:pPr>
            <w:r>
              <w:t xml:space="preserve">2870 кв.м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 кв.2014</w:t>
            </w:r>
          </w:p>
        </w:tc>
      </w:tr>
      <w:tr>
        <w:tc>
          <w:tcPr/>
          <w:p>
            <w:pPr>
              <w:jc w:val="left"/>
            </w:pPr>
            <w:r>
              <w:t xml:space="preserve">Мясницкий проезд вл.3/26</w:t>
            </w:r>
          </w:p>
        </w:tc>
        <w:tc>
          <w:tcPr/>
          <w:p>
            <w:pPr>
              <w:jc w:val="left"/>
            </w:pPr>
            <w:r>
              <w:t xml:space="preserve">конкурс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административное</w:t>
            </w:r>
          </w:p>
        </w:tc>
        <w:tc>
          <w:tcPr/>
          <w:p>
            <w:pPr>
              <w:jc w:val="left"/>
            </w:pPr>
            <w:r>
              <w:t xml:space="preserve">4025 кв.м кв.м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4 кв.2015</w:t>
            </w:r>
          </w:p>
        </w:tc>
      </w:tr>
      <w:tr>
        <w:tc>
          <w:tcPr/>
          <w:p>
            <w:pPr>
              <w:jc w:val="left"/>
            </w:pPr>
            <w:r>
              <w:t xml:space="preserve">1-й Новый пер.д.9, стр.3</w:t>
            </w:r>
          </w:p>
        </w:tc>
        <w:tc>
          <w:tcPr/>
          <w:p>
            <w:pPr>
              <w:jc w:val="left"/>
            </w:pPr>
            <w:r>
              <w:t xml:space="preserve">ТД «Беларусь»</w:t>
            </w:r>
          </w:p>
        </w:tc>
        <w:tc>
          <w:tcPr/>
          <w:p>
            <w:pPr>
              <w:jc w:val="left"/>
            </w:pPr>
            <w:r>
              <w:t xml:space="preserve">административное</w:t>
            </w:r>
          </w:p>
        </w:tc>
        <w:tc>
          <w:tcPr/>
          <w:p>
            <w:pPr>
              <w:jc w:val="left"/>
            </w:pPr>
            <w:r>
              <w:t xml:space="preserve">3600 кв.м</w:t>
            </w:r>
          </w:p>
        </w:tc>
        <w:tc>
          <w:tcPr/>
          <w:p>
            <w:pPr>
              <w:jc w:val="left"/>
            </w:pPr>
            <w:r>
              <w:t xml:space="preserve">26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4 кв.2015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Гостиницы на 2014-2015 годы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Краснопрудная д.12, стр.1</w:t>
            </w:r>
          </w:p>
        </w:tc>
        <w:tc>
          <w:tcPr/>
          <w:p>
            <w:pPr>
              <w:jc w:val="left"/>
            </w:pPr>
            <w:r>
              <w:t xml:space="preserve">ООО «Ариэлт»</w:t>
            </w:r>
          </w:p>
        </w:tc>
        <w:tc>
          <w:tcPr/>
          <w:p>
            <w:pPr>
              <w:jc w:val="left"/>
            </w:pPr>
            <w:r>
              <w:t xml:space="preserve">Многофункциональный гостиничный комплекс с подземной автостоянкой</w:t>
            </w:r>
          </w:p>
        </w:tc>
        <w:tc>
          <w:tcPr/>
          <w:p>
            <w:pPr>
              <w:jc w:val="left"/>
            </w:pPr>
            <w:r>
              <w:t xml:space="preserve">34000 кв.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 кв.2015</w:t>
            </w:r>
          </w:p>
        </w:tc>
      </w:tr>
      <w:tr>
        <w:tc>
          <w:tcPr/>
          <w:p>
            <w:pPr>
              <w:jc w:val="left"/>
            </w:pPr>
            <w:r>
              <w:t xml:space="preserve">Краснопрудная 13, стр.1</w:t>
            </w:r>
          </w:p>
        </w:tc>
        <w:tc>
          <w:tcPr/>
          <w:p>
            <w:pPr>
              <w:jc w:val="left"/>
            </w:pPr>
            <w:r>
              <w:t xml:space="preserve">ООО «Паллау-КР »</w:t>
            </w:r>
          </w:p>
        </w:tc>
        <w:tc>
          <w:tcPr/>
          <w:p>
            <w:pPr>
              <w:jc w:val="left"/>
            </w:pPr>
            <w:r>
              <w:t xml:space="preserve">Подземный гараж с наземным торговым центром</w:t>
            </w:r>
          </w:p>
        </w:tc>
        <w:tc>
          <w:tcPr/>
          <w:p>
            <w:pPr>
              <w:jc w:val="left"/>
            </w:pPr>
            <w:r>
              <w:t xml:space="preserve">Определяется  проектом</w:t>
            </w:r>
          </w:p>
        </w:tc>
        <w:tc>
          <w:tcPr/>
          <w:p>
            <w:pPr>
              <w:jc w:val="left"/>
            </w:pPr>
            <w:r>
              <w:t xml:space="preserve">-«-</w:t>
            </w:r>
          </w:p>
        </w:tc>
        <w:tc>
          <w:tcPr/>
          <w:p>
            <w:pPr>
              <w:jc w:val="left"/>
            </w:pPr>
            <w:r>
              <w:t xml:space="preserve">4 кв.2015</w:t>
            </w:r>
          </w:p>
        </w:tc>
      </w:tr>
      <w:tr>
        <w:tc>
          <w:tcPr/>
          <w:p>
            <w:pPr>
              <w:jc w:val="left"/>
            </w:pPr>
            <w:r>
              <w:t xml:space="preserve">Красносельский туп.вл.4, стр.4,4а, 4б,9</w:t>
            </w:r>
          </w:p>
        </w:tc>
        <w:tc>
          <w:tcPr/>
          <w:p>
            <w:pPr>
              <w:jc w:val="left"/>
            </w:pPr>
            <w:r>
              <w:t xml:space="preserve">ЗАО «Транс АЗС»»</w:t>
            </w:r>
          </w:p>
        </w:tc>
        <w:tc>
          <w:tcPr/>
          <w:p>
            <w:pPr>
              <w:jc w:val="left"/>
            </w:pPr>
            <w:r>
              <w:t xml:space="preserve">учебный</w:t>
            </w:r>
          </w:p>
        </w:tc>
        <w:tc>
          <w:tcPr/>
          <w:p>
            <w:pPr>
              <w:jc w:val="left"/>
            </w:pPr>
            <w:r>
              <w:t xml:space="preserve">10 641 кв.мкв.м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 кв.2015</w:t>
            </w:r>
          </w:p>
        </w:tc>
      </w:tr>
      <w:tr>
        <w:tc>
          <w:tcPr/>
          <w:p>
            <w:pPr>
              <w:jc w:val="left"/>
            </w:pPr>
            <w:r>
              <w:t xml:space="preserve">В.Красносельская ул., вл.11А, стр.4,5</w:t>
            </w:r>
          </w:p>
        </w:tc>
        <w:tc>
          <w:tcPr/>
          <w:p>
            <w:pPr>
              <w:jc w:val="left"/>
            </w:pPr>
            <w:r>
              <w:t xml:space="preserve">ООО «Красносельское»</w:t>
            </w:r>
          </w:p>
        </w:tc>
        <w:tc>
          <w:tcPr/>
          <w:p>
            <w:pPr>
              <w:jc w:val="left"/>
            </w:pPr>
            <w:r>
              <w:t xml:space="preserve">Гостиница с объектами общественного питания, с торговыми площадями.</w:t>
            </w:r>
          </w:p>
        </w:tc>
        <w:tc>
          <w:tcPr/>
          <w:p>
            <w:pPr>
              <w:jc w:val="left"/>
            </w:pPr>
            <w:r>
              <w:t xml:space="preserve">14890 кв.м</w:t>
            </w:r>
          </w:p>
        </w:tc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4 кв. 2015</w:t>
            </w:r>
          </w:p>
        </w:tc>
      </w:tr>
      <w:tr>
        <w:tc>
          <w:tcPr/>
          <w:p>
            <w:pPr>
              <w:jc w:val="left"/>
            </w:pPr>
            <w:r>
              <w:t xml:space="preserve">Спартаковский пер.вл.2</w:t>
            </w:r>
          </w:p>
        </w:tc>
        <w:tc>
          <w:tcPr/>
          <w:p>
            <w:pPr>
              <w:jc w:val="left"/>
            </w:pPr>
            <w:r>
              <w:t xml:space="preserve">ОАО «МТ РЕСУРС»О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Гостиничный комплекс</w:t>
            </w:r>
          </w:p>
        </w:tc>
        <w:tc>
          <w:tcPr/>
          <w:p>
            <w:pPr>
              <w:jc w:val="left"/>
            </w:pPr>
            <w:r>
              <w:t xml:space="preserve">14074кв.м</w:t>
            </w:r>
          </w:p>
        </w:tc>
        <w:tc>
          <w:tcPr/>
          <w:p>
            <w:pPr>
              <w:jc w:val="left"/>
            </w:pPr>
            <w:r>
              <w:t xml:space="preserve">237</w:t>
            </w:r>
          </w:p>
        </w:tc>
        <w:tc>
          <w:tcPr/>
          <w:p>
            <w:pPr>
              <w:jc w:val="left"/>
            </w:pPr>
            <w:r>
              <w:t xml:space="preserve">4 кв.2015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http://krasnoselsky.mos.ru/construction/detail/899548.html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99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99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2025-08-06T12:26:10Z</dcterms:created>
  <dcterms:modified xsi:type="dcterms:W3CDTF">2025-08-06T12:26:10Z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