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0dd31c074c538c4ab2451e8bd891e93ea615e"/>
    <w:p>
      <w:pPr>
        <w:pStyle w:val="Heading3"/>
      </w:pPr>
      <w:r>
        <w:t xml:space="preserve">Проект квартала №98, ограниченного Сретенским бульваром, Милютинским пер., Сретенским пер., ул. Большая Лубянка</w:t>
      </w:r>
    </w:p>
    <w:p>
      <w:pPr>
        <w:pStyle w:val="FirstParagraph"/>
      </w:pPr>
      <w:r>
        <w:t xml:space="preserve">26.05.2015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http://krasnoselsky.mos.ru/construction/detail/1892013.html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1892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1892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2025-08-05T18:15:06Z</dcterms:created>
  <dcterms:modified xsi:type="dcterms:W3CDTF">2025-08-05T18:15:06Z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