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1e38076d4770458ea8e1227e69958ab2bce3b"/>
    <w:p>
      <w:pPr>
        <w:pStyle w:val="Heading3"/>
      </w:pPr>
      <w:r>
        <w:t xml:space="preserve">Проект межевания квартала №990, ограниченного 2-м Красносел. пер., 3-м Транспортным кольцом, 1-м Красносел. пер, В.Красносел. ул.</w:t>
      </w:r>
    </w:p>
    <w:p>
      <w:pPr>
        <w:pStyle w:val="FirstParagraph"/>
      </w:pPr>
      <w:r>
        <w:t xml:space="preserve">22.12.2014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http://krasnoselsky.mos.ru/construction/detail/1486453.html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486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486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2025-07-30T03:27:07Z</dcterms:created>
  <dcterms:modified xsi:type="dcterms:W3CDTF">2025-07-30T03:27:07Z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