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f49ca13a7d76a15dd37f5f57e608a012ee150"/>
    <w:p>
      <w:pPr>
        <w:pStyle w:val="Heading3"/>
      </w:pPr>
      <w:r>
        <w:t xml:space="preserve">Проект межевания квартала №1000, ограниченного 6-м Красносельским пер., Малой Красносельской ул., 5-м Красносельским пер.</w:t>
      </w:r>
    </w:p>
    <w:p>
      <w:pPr>
        <w:pStyle w:val="FirstParagraph"/>
      </w:pPr>
      <w:r>
        <w:t xml:space="preserve">28.11.2014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http://krasnoselsky.mos.ru/construction/detail/1434012.html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4340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onstruction/detail/14340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2025-08-01T02:55:33Z</dcterms:created>
  <dcterms:modified xsi:type="dcterms:W3CDTF">2025-08-01T02:55:33Z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